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FDDB0" w14:textId="77777777" w:rsidR="00832ED9" w:rsidRDefault="00832ED9" w:rsidP="00832ED9">
      <w:pPr>
        <w:widowControl w:val="0"/>
        <w:ind w:right="432"/>
        <w:rPr>
          <w:rFonts w:ascii="Goudy Old Style" w:hAnsi="Goudy Old Style"/>
          <w:bCs/>
          <w:sz w:val="37"/>
          <w:szCs w:val="34"/>
        </w:rPr>
      </w:pPr>
      <w:r w:rsidRPr="00516580">
        <w:rPr>
          <w:rFonts w:ascii="Goudy Old Style" w:hAnsi="Goudy Old Style"/>
          <w:bCs/>
          <w:sz w:val="37"/>
          <w:szCs w:val="34"/>
        </w:rPr>
        <w:t>We love amazing grace</w:t>
      </w:r>
      <w:r>
        <w:rPr>
          <w:rFonts w:ascii="Goudy Old Style" w:hAnsi="Goudy Old Style"/>
          <w:bCs/>
          <w:sz w:val="37"/>
          <w:szCs w:val="34"/>
        </w:rPr>
        <w:t xml:space="preserve">—the hymn, of course, but particularly the </w:t>
      </w:r>
      <w:r w:rsidRPr="00516580">
        <w:rPr>
          <w:rFonts w:ascii="Goudy Old Style" w:hAnsi="Goudy Old Style"/>
          <w:bCs/>
          <w:i/>
          <w:iCs/>
          <w:sz w:val="37"/>
          <w:szCs w:val="34"/>
        </w:rPr>
        <w:t>reality</w:t>
      </w:r>
      <w:r>
        <w:rPr>
          <w:rFonts w:ascii="Goudy Old Style" w:hAnsi="Goudy Old Style"/>
          <w:bCs/>
          <w:sz w:val="37"/>
          <w:szCs w:val="34"/>
        </w:rPr>
        <w:t xml:space="preserve"> of amazing grace. We love it, and we don’t. We don’t trust it. </w:t>
      </w:r>
    </w:p>
    <w:p w14:paraId="74987057" w14:textId="77777777" w:rsidR="00832ED9" w:rsidRDefault="00832ED9" w:rsidP="00832ED9">
      <w:pPr>
        <w:widowControl w:val="0"/>
        <w:ind w:right="432"/>
        <w:rPr>
          <w:rFonts w:ascii="Goudy Old Style" w:hAnsi="Goudy Old Style"/>
          <w:bCs/>
          <w:sz w:val="37"/>
          <w:szCs w:val="34"/>
        </w:rPr>
      </w:pPr>
    </w:p>
    <w:p w14:paraId="171ABDC8" w14:textId="16A3B458" w:rsidR="00832ED9" w:rsidRDefault="00ED5DA6" w:rsidP="00832ED9">
      <w:pPr>
        <w:widowControl w:val="0"/>
        <w:ind w:right="432"/>
        <w:rPr>
          <w:rFonts w:ascii="Goudy Old Style" w:hAnsi="Goudy Old Style"/>
          <w:bCs/>
          <w:sz w:val="37"/>
          <w:szCs w:val="34"/>
        </w:rPr>
      </w:pPr>
      <w:r>
        <w:rPr>
          <w:rFonts w:ascii="Goudy Old Style" w:hAnsi="Goudy Old Style"/>
          <w:bCs/>
          <w:sz w:val="37"/>
          <w:szCs w:val="34"/>
        </w:rPr>
        <w:t>In our Collect, w</w:t>
      </w:r>
      <w:r w:rsidR="00832ED9">
        <w:rPr>
          <w:rFonts w:ascii="Goudy Old Style" w:hAnsi="Goudy Old Style"/>
          <w:bCs/>
          <w:sz w:val="37"/>
          <w:szCs w:val="34"/>
        </w:rPr>
        <w:t xml:space="preserve">e </w:t>
      </w:r>
      <w:r w:rsidR="00832ED9">
        <w:rPr>
          <w:rFonts w:ascii="Goudy Old Style" w:hAnsi="Goudy Old Style"/>
          <w:bCs/>
          <w:i/>
          <w:iCs/>
          <w:sz w:val="37"/>
          <w:szCs w:val="34"/>
        </w:rPr>
        <w:t>pray</w:t>
      </w:r>
      <w:r w:rsidR="00832ED9">
        <w:rPr>
          <w:rFonts w:ascii="Goudy Old Style" w:hAnsi="Goudy Old Style"/>
          <w:bCs/>
          <w:sz w:val="37"/>
          <w:szCs w:val="34"/>
        </w:rPr>
        <w:t xml:space="preserve"> that God’s grace may always precede and follow us. Why? Perhaps because we don’t trust that it will be there? Why not, “Lord, we </w:t>
      </w:r>
      <w:r w:rsidR="00832ED9">
        <w:rPr>
          <w:rFonts w:ascii="Goudy Old Style" w:hAnsi="Goudy Old Style"/>
          <w:bCs/>
          <w:i/>
          <w:iCs/>
          <w:sz w:val="37"/>
          <w:szCs w:val="34"/>
        </w:rPr>
        <w:t>thank you</w:t>
      </w:r>
      <w:r w:rsidR="00832ED9">
        <w:rPr>
          <w:rFonts w:ascii="Goudy Old Style" w:hAnsi="Goudy Old Style"/>
          <w:bCs/>
          <w:sz w:val="37"/>
          <w:szCs w:val="34"/>
        </w:rPr>
        <w:t xml:space="preserve"> that your grace always precedes and follows us.”</w:t>
      </w:r>
    </w:p>
    <w:p w14:paraId="77EF6504" w14:textId="77777777" w:rsidR="00832ED9" w:rsidRDefault="00832ED9" w:rsidP="00832ED9">
      <w:pPr>
        <w:widowControl w:val="0"/>
        <w:ind w:right="432"/>
        <w:rPr>
          <w:rFonts w:ascii="Goudy Old Style" w:hAnsi="Goudy Old Style"/>
          <w:bCs/>
          <w:sz w:val="37"/>
          <w:szCs w:val="34"/>
        </w:rPr>
      </w:pPr>
    </w:p>
    <w:p w14:paraId="36032F9B" w14:textId="77777777" w:rsidR="00832ED9" w:rsidRDefault="00832ED9" w:rsidP="00832ED9">
      <w:pPr>
        <w:widowControl w:val="0"/>
        <w:ind w:right="432"/>
        <w:rPr>
          <w:rFonts w:ascii="Goudy Old Style" w:hAnsi="Goudy Old Style"/>
          <w:bCs/>
          <w:sz w:val="37"/>
          <w:szCs w:val="34"/>
        </w:rPr>
      </w:pPr>
      <w:r>
        <w:rPr>
          <w:rFonts w:ascii="Goudy Old Style" w:hAnsi="Goudy Old Style"/>
          <w:bCs/>
          <w:sz w:val="37"/>
          <w:szCs w:val="34"/>
        </w:rPr>
        <w:t>Naaman doesn’t trust it, either.</w:t>
      </w:r>
    </w:p>
    <w:p w14:paraId="33462F8A" w14:textId="77777777" w:rsidR="00832ED9" w:rsidRDefault="00832ED9" w:rsidP="00832ED9">
      <w:pPr>
        <w:widowControl w:val="0"/>
        <w:ind w:right="432"/>
        <w:rPr>
          <w:rFonts w:ascii="Goudy Old Style" w:hAnsi="Goudy Old Style"/>
          <w:bCs/>
          <w:sz w:val="37"/>
          <w:szCs w:val="34"/>
        </w:rPr>
      </w:pPr>
    </w:p>
    <w:p w14:paraId="269A9FFE" w14:textId="46506F5F" w:rsidR="00832ED9" w:rsidRDefault="00832ED9" w:rsidP="00832ED9">
      <w:pPr>
        <w:tabs>
          <w:tab w:val="left" w:pos="270"/>
          <w:tab w:val="left" w:pos="540"/>
        </w:tabs>
        <w:ind w:right="432"/>
        <w:rPr>
          <w:rFonts w:ascii="Goudy Old Style" w:hAnsi="Goudy Old Style"/>
          <w:sz w:val="37"/>
          <w:szCs w:val="37"/>
        </w:rPr>
      </w:pPr>
      <w:r>
        <w:rPr>
          <w:rFonts w:ascii="Goudy Old Style" w:hAnsi="Goudy Old Style"/>
          <w:bCs/>
          <w:sz w:val="37"/>
          <w:szCs w:val="34"/>
        </w:rPr>
        <w:t xml:space="preserve">Before going into that, though, I want to air a grievance. Not with you, but with the folks who put our lectionary together. I’ll ask, but you don’t have to answer: Did you notice anything amiss in </w:t>
      </w:r>
      <w:r w:rsidR="00ED5DA6">
        <w:rPr>
          <w:rFonts w:ascii="Goudy Old Style" w:hAnsi="Goudy Old Style"/>
          <w:bCs/>
          <w:sz w:val="37"/>
          <w:szCs w:val="34"/>
        </w:rPr>
        <w:t xml:space="preserve">today’s first </w:t>
      </w:r>
      <w:r>
        <w:rPr>
          <w:rFonts w:ascii="Goudy Old Style" w:hAnsi="Goudy Old Style"/>
          <w:bCs/>
          <w:sz w:val="37"/>
          <w:szCs w:val="34"/>
        </w:rPr>
        <w:t xml:space="preserve">reading? I’ll bet some of you did. After that opening line in which Naaman is identified as a military genius and a leper, the king of Aram wants the king of Israel to heal him, right? Then, all of a sudden, the king of Israel is reading “the letter.” </w:t>
      </w:r>
      <w:r w:rsidRPr="00516580">
        <w:rPr>
          <w:rFonts w:ascii="Goudy Old Style" w:hAnsi="Goudy Old Style"/>
          <w:bCs/>
          <w:sz w:val="37"/>
          <w:szCs w:val="34"/>
          <w:u w:val="single"/>
        </w:rPr>
        <w:t>There it is</w:t>
      </w:r>
      <w:r>
        <w:rPr>
          <w:rFonts w:ascii="Goudy Old Style" w:hAnsi="Goudy Old Style"/>
          <w:bCs/>
          <w:sz w:val="37"/>
          <w:szCs w:val="34"/>
        </w:rPr>
        <w:t>. There’s been no mention of a letter, because of the three verses the lectionary omits. Frankly, if I’d noticed it before we printed the bulletin, I would’ve included half of those verses (4 and the first half of 5, to be specific). Well, here’s how it would read with that inclusion: “</w:t>
      </w:r>
      <w:r w:rsidRPr="002A068B">
        <w:rPr>
          <w:rFonts w:ascii="Goudy Old Style" w:hAnsi="Goudy Old Style"/>
          <w:bCs/>
          <w:sz w:val="37"/>
          <w:szCs w:val="34"/>
        </w:rPr>
        <w:t>If only my lord were with the prophet who is in Samaria! He would cure him of his leprosy.</w:t>
      </w:r>
      <w:r>
        <w:rPr>
          <w:rFonts w:ascii="Goudy Old Style" w:hAnsi="Goudy Old Style"/>
          <w:bCs/>
          <w:sz w:val="37"/>
          <w:szCs w:val="34"/>
        </w:rPr>
        <w:t>”</w:t>
      </w:r>
      <w:r w:rsidRPr="002A068B">
        <w:rPr>
          <w:rFonts w:ascii="Goudy Old Style" w:hAnsi="Goudy Old Style"/>
          <w:bCs/>
          <w:sz w:val="37"/>
          <w:szCs w:val="34"/>
        </w:rPr>
        <w:t xml:space="preserve"> So Naaman went in and told his lord just what the girl from the land of Israel had said. And the king of Aram said, </w:t>
      </w:r>
      <w:r>
        <w:rPr>
          <w:rFonts w:ascii="Goudy Old Style" w:hAnsi="Goudy Old Style"/>
          <w:bCs/>
          <w:sz w:val="37"/>
          <w:szCs w:val="34"/>
        </w:rPr>
        <w:t>“</w:t>
      </w:r>
      <w:r w:rsidRPr="002A068B">
        <w:rPr>
          <w:rFonts w:ascii="Goudy Old Style" w:hAnsi="Goudy Old Style"/>
          <w:bCs/>
          <w:sz w:val="37"/>
          <w:szCs w:val="34"/>
        </w:rPr>
        <w:t>Go then, and I will send along a letter to the king of Israel.</w:t>
      </w:r>
      <w:r>
        <w:rPr>
          <w:rFonts w:ascii="Goudy Old Style" w:hAnsi="Goudy Old Style"/>
          <w:bCs/>
          <w:sz w:val="37"/>
          <w:szCs w:val="34"/>
        </w:rPr>
        <w:t xml:space="preserve">” </w:t>
      </w:r>
      <w:r w:rsidRPr="0096529D">
        <w:rPr>
          <w:rFonts w:ascii="Goudy Old Style" w:hAnsi="Goudy Old Style"/>
          <w:sz w:val="37"/>
          <w:szCs w:val="37"/>
        </w:rPr>
        <w:t xml:space="preserve">When the king of Israel read the letter, he tore his </w:t>
      </w:r>
      <w:r w:rsidRPr="0096529D">
        <w:rPr>
          <w:rFonts w:ascii="Goudy Old Style" w:hAnsi="Goudy Old Style"/>
          <w:sz w:val="37"/>
          <w:szCs w:val="37"/>
        </w:rPr>
        <w:lastRenderedPageBreak/>
        <w:t>clothes</w:t>
      </w:r>
      <w:r>
        <w:rPr>
          <w:rFonts w:ascii="Goudy Old Style" w:hAnsi="Goudy Old Style"/>
          <w:sz w:val="37"/>
          <w:szCs w:val="37"/>
        </w:rPr>
        <w:t xml:space="preserve">” and so on. Boom. Problem solved. </w:t>
      </w:r>
      <w:r w:rsidR="00ED5DA6" w:rsidRPr="00ED5DA6">
        <w:rPr>
          <w:rFonts w:ascii="Goudy Old Style" w:hAnsi="Goudy Old Style"/>
          <w:sz w:val="37"/>
          <w:szCs w:val="37"/>
          <w:u w:val="single"/>
        </w:rPr>
        <w:t>That’s</w:t>
      </w:r>
      <w:r w:rsidR="00ED5DA6">
        <w:rPr>
          <w:rFonts w:ascii="Goudy Old Style" w:hAnsi="Goudy Old Style"/>
          <w:sz w:val="37"/>
          <w:szCs w:val="37"/>
        </w:rPr>
        <w:t xml:space="preserve"> “the letter” explained. </w:t>
      </w:r>
      <w:r>
        <w:rPr>
          <w:rFonts w:ascii="Goudy Old Style" w:hAnsi="Goudy Old Style"/>
          <w:sz w:val="37"/>
          <w:szCs w:val="37"/>
        </w:rPr>
        <w:t>But they didn’t ask me.</w:t>
      </w:r>
    </w:p>
    <w:p w14:paraId="14F8AB78" w14:textId="77777777" w:rsidR="00832ED9" w:rsidRDefault="00832ED9" w:rsidP="00832ED9">
      <w:pPr>
        <w:tabs>
          <w:tab w:val="left" w:pos="270"/>
          <w:tab w:val="left" w:pos="540"/>
        </w:tabs>
        <w:ind w:right="432"/>
        <w:rPr>
          <w:rFonts w:ascii="Goudy Old Style" w:hAnsi="Goudy Old Style"/>
          <w:sz w:val="37"/>
          <w:szCs w:val="37"/>
        </w:rPr>
      </w:pPr>
    </w:p>
    <w:p w14:paraId="22D6C60E" w14:textId="10728F01" w:rsidR="00832ED9" w:rsidRDefault="00832ED9" w:rsidP="00832ED9">
      <w:pPr>
        <w:tabs>
          <w:tab w:val="left" w:pos="270"/>
          <w:tab w:val="left" w:pos="540"/>
        </w:tabs>
        <w:ind w:right="432"/>
        <w:rPr>
          <w:rFonts w:ascii="Goudy Old Style" w:hAnsi="Goudy Old Style"/>
          <w:sz w:val="37"/>
          <w:szCs w:val="37"/>
        </w:rPr>
      </w:pPr>
      <w:r>
        <w:rPr>
          <w:rFonts w:ascii="Goudy Old Style" w:hAnsi="Goudy Old Style"/>
          <w:sz w:val="37"/>
          <w:szCs w:val="37"/>
        </w:rPr>
        <w:t xml:space="preserve">Back to grace. After that </w:t>
      </w:r>
      <w:r w:rsidR="00ED5DA6">
        <w:rPr>
          <w:rFonts w:ascii="Goudy Old Style" w:hAnsi="Goudy Old Style"/>
          <w:sz w:val="37"/>
          <w:szCs w:val="37"/>
        </w:rPr>
        <w:t xml:space="preserve">back-and-forth </w:t>
      </w:r>
      <w:r>
        <w:rPr>
          <w:rFonts w:ascii="Goudy Old Style" w:hAnsi="Goudy Old Style"/>
          <w:sz w:val="37"/>
          <w:szCs w:val="37"/>
        </w:rPr>
        <w:t xml:space="preserve">exchange between Elisha and the king, Naaman becomes upset because the prescription for his cure was so simple. He wanted more drama, more complexity, more effort on Elisha’s part and his own. We </w:t>
      </w:r>
      <w:r w:rsidR="00ED5DA6">
        <w:rPr>
          <w:rFonts w:ascii="Goudy Old Style" w:hAnsi="Goudy Old Style"/>
          <w:sz w:val="37"/>
          <w:szCs w:val="37"/>
        </w:rPr>
        <w:t xml:space="preserve">might </w:t>
      </w:r>
      <w:r>
        <w:rPr>
          <w:rFonts w:ascii="Goudy Old Style" w:hAnsi="Goudy Old Style"/>
          <w:sz w:val="37"/>
          <w:szCs w:val="37"/>
        </w:rPr>
        <w:t xml:space="preserve">imagine his thoughts: “What kind of penny-ante healing is this? I’ve traveled this far. I was prepared to walk on hot coals, eat spiders, or worse. And . . .  come on, couldn’t the prophet at least have come out of his house himself? Shouldn’t he have parted the heavens and summoned the all-powerful God to come down and cure me? </w:t>
      </w:r>
      <w:r>
        <w:rPr>
          <w:rFonts w:ascii="Goudy Old Style" w:hAnsi="Goudy Old Style"/>
          <w:sz w:val="37"/>
          <w:szCs w:val="37"/>
        </w:rPr>
        <w:br/>
        <w:t>. . . But . . . wash, and I’ll be clean? Please!”</w:t>
      </w:r>
    </w:p>
    <w:p w14:paraId="2478C80D" w14:textId="77777777" w:rsidR="00832ED9" w:rsidRDefault="00832ED9" w:rsidP="00832ED9">
      <w:pPr>
        <w:tabs>
          <w:tab w:val="left" w:pos="270"/>
          <w:tab w:val="left" w:pos="540"/>
        </w:tabs>
        <w:ind w:right="432"/>
        <w:rPr>
          <w:rFonts w:ascii="Goudy Old Style" w:hAnsi="Goudy Old Style"/>
          <w:sz w:val="37"/>
          <w:szCs w:val="37"/>
        </w:rPr>
      </w:pPr>
    </w:p>
    <w:p w14:paraId="489F60B5" w14:textId="07E90AE2" w:rsidR="00832ED9" w:rsidRDefault="00832ED9" w:rsidP="00832ED9">
      <w:pPr>
        <w:tabs>
          <w:tab w:val="left" w:pos="270"/>
          <w:tab w:val="left" w:pos="540"/>
        </w:tabs>
        <w:ind w:right="432"/>
        <w:rPr>
          <w:rFonts w:ascii="Goudy Old Style" w:hAnsi="Goudy Old Style"/>
          <w:bCs/>
          <w:sz w:val="37"/>
          <w:szCs w:val="34"/>
        </w:rPr>
      </w:pPr>
      <w:r>
        <w:rPr>
          <w:rFonts w:ascii="Goudy Old Style" w:hAnsi="Goudy Old Style"/>
          <w:bCs/>
          <w:sz w:val="37"/>
          <w:szCs w:val="34"/>
        </w:rPr>
        <w:t>His servants were the ones who finally said, in effect, “Uh, sir . . . most mighty warrior? . . . what could it hurt</w:t>
      </w:r>
      <w:r w:rsidR="00ED5DA6">
        <w:rPr>
          <w:rFonts w:ascii="Goudy Old Style" w:hAnsi="Goudy Old Style"/>
          <w:bCs/>
          <w:sz w:val="37"/>
          <w:szCs w:val="34"/>
        </w:rPr>
        <w:t>?</w:t>
      </w:r>
      <w:r>
        <w:rPr>
          <w:rFonts w:ascii="Goudy Old Style" w:hAnsi="Goudy Old Style"/>
          <w:bCs/>
          <w:sz w:val="37"/>
          <w:szCs w:val="34"/>
        </w:rPr>
        <w:t xml:space="preserve"> I mean, we’re already here, so why not give it a shot?”</w:t>
      </w:r>
    </w:p>
    <w:p w14:paraId="254DCC42" w14:textId="77777777" w:rsidR="00832ED9" w:rsidRDefault="00832ED9" w:rsidP="00832ED9">
      <w:pPr>
        <w:tabs>
          <w:tab w:val="left" w:pos="270"/>
          <w:tab w:val="left" w:pos="540"/>
        </w:tabs>
        <w:ind w:right="432"/>
        <w:rPr>
          <w:rFonts w:ascii="Goudy Old Style" w:hAnsi="Goudy Old Style"/>
          <w:bCs/>
          <w:sz w:val="37"/>
          <w:szCs w:val="34"/>
        </w:rPr>
      </w:pPr>
    </w:p>
    <w:p w14:paraId="34A1C4E9" w14:textId="15BD65F3" w:rsidR="00832ED9" w:rsidRDefault="00832ED9" w:rsidP="00832ED9">
      <w:pPr>
        <w:tabs>
          <w:tab w:val="left" w:pos="270"/>
          <w:tab w:val="left" w:pos="540"/>
        </w:tabs>
        <w:ind w:right="432"/>
        <w:rPr>
          <w:rFonts w:ascii="Goudy Old Style" w:hAnsi="Goudy Old Style"/>
          <w:bCs/>
          <w:sz w:val="37"/>
          <w:szCs w:val="34"/>
        </w:rPr>
      </w:pPr>
      <w:r>
        <w:rPr>
          <w:rFonts w:ascii="Goudy Old Style" w:hAnsi="Goudy Old Style"/>
          <w:bCs/>
          <w:sz w:val="37"/>
          <w:szCs w:val="34"/>
        </w:rPr>
        <w:t xml:space="preserve">And it works. The means for his healing had been there all along. He just had to perform rudimentary, simple task of washing as a way of acknowledging that. Now </w:t>
      </w:r>
      <w:r w:rsidR="00ED5DA6">
        <w:rPr>
          <w:rFonts w:ascii="Goudy Old Style" w:hAnsi="Goudy Old Style"/>
          <w:bCs/>
          <w:i/>
          <w:iCs/>
          <w:sz w:val="37"/>
          <w:szCs w:val="34"/>
        </w:rPr>
        <w:t xml:space="preserve">that’s </w:t>
      </w:r>
      <w:r w:rsidR="00ED5DA6">
        <w:rPr>
          <w:rFonts w:ascii="Goudy Old Style" w:hAnsi="Goudy Old Style"/>
          <w:bCs/>
          <w:sz w:val="37"/>
          <w:szCs w:val="34"/>
        </w:rPr>
        <w:t>amazing</w:t>
      </w:r>
      <w:r>
        <w:rPr>
          <w:rFonts w:ascii="Goudy Old Style" w:hAnsi="Goudy Old Style"/>
          <w:bCs/>
          <w:sz w:val="37"/>
          <w:szCs w:val="34"/>
        </w:rPr>
        <w:t xml:space="preserve"> grace, whether Naaman likes the means or not. Of course</w:t>
      </w:r>
      <w:r w:rsidR="00ED5DA6">
        <w:rPr>
          <w:rFonts w:ascii="Goudy Old Style" w:hAnsi="Goudy Old Style"/>
          <w:bCs/>
          <w:sz w:val="37"/>
          <w:szCs w:val="34"/>
        </w:rPr>
        <w:t xml:space="preserve"> (</w:t>
      </w:r>
      <w:r>
        <w:rPr>
          <w:rFonts w:ascii="Goudy Old Style" w:hAnsi="Goudy Old Style"/>
          <w:bCs/>
          <w:sz w:val="37"/>
          <w:szCs w:val="34"/>
        </w:rPr>
        <w:t>and I believe it’s a major point of th</w:t>
      </w:r>
      <w:r w:rsidR="00ED5DA6">
        <w:rPr>
          <w:rFonts w:ascii="Goudy Old Style" w:hAnsi="Goudy Old Style"/>
          <w:bCs/>
          <w:sz w:val="37"/>
          <w:szCs w:val="34"/>
        </w:rPr>
        <w:t>is</w:t>
      </w:r>
      <w:r>
        <w:rPr>
          <w:rFonts w:ascii="Goudy Old Style" w:hAnsi="Goudy Old Style"/>
          <w:bCs/>
          <w:sz w:val="37"/>
          <w:szCs w:val="34"/>
        </w:rPr>
        <w:t xml:space="preserve"> story</w:t>
      </w:r>
      <w:r w:rsidR="00ED5DA6">
        <w:rPr>
          <w:rFonts w:ascii="Goudy Old Style" w:hAnsi="Goudy Old Style"/>
          <w:bCs/>
          <w:sz w:val="37"/>
          <w:szCs w:val="34"/>
        </w:rPr>
        <w:t>)</w:t>
      </w:r>
      <w:r>
        <w:rPr>
          <w:rFonts w:ascii="Goudy Old Style" w:hAnsi="Goudy Old Style"/>
          <w:bCs/>
          <w:sz w:val="37"/>
          <w:szCs w:val="34"/>
        </w:rPr>
        <w:t xml:space="preserve"> he </w:t>
      </w:r>
      <w:r w:rsidR="00ED5DA6">
        <w:rPr>
          <w:rFonts w:ascii="Goudy Old Style" w:hAnsi="Goudy Old Style"/>
          <w:bCs/>
          <w:sz w:val="37"/>
          <w:szCs w:val="34"/>
        </w:rPr>
        <w:t xml:space="preserve">afterward </w:t>
      </w:r>
      <w:r>
        <w:rPr>
          <w:rFonts w:ascii="Goudy Old Style" w:hAnsi="Goudy Old Style"/>
          <w:bCs/>
          <w:sz w:val="37"/>
          <w:szCs w:val="34"/>
        </w:rPr>
        <w:t>becomes a proclaimer of the great good news.</w:t>
      </w:r>
    </w:p>
    <w:p w14:paraId="3D0BFCAE" w14:textId="77777777" w:rsidR="00832ED9" w:rsidRDefault="00832ED9" w:rsidP="00832ED9">
      <w:pPr>
        <w:tabs>
          <w:tab w:val="left" w:pos="270"/>
          <w:tab w:val="left" w:pos="540"/>
        </w:tabs>
        <w:ind w:right="432"/>
        <w:rPr>
          <w:rFonts w:ascii="Goudy Old Style" w:hAnsi="Goudy Old Style"/>
          <w:bCs/>
          <w:sz w:val="37"/>
          <w:szCs w:val="34"/>
        </w:rPr>
      </w:pPr>
    </w:p>
    <w:p w14:paraId="0FE9777B" w14:textId="11EA66B8" w:rsidR="00832ED9" w:rsidRDefault="00832ED9" w:rsidP="00832ED9">
      <w:pPr>
        <w:tabs>
          <w:tab w:val="left" w:pos="270"/>
          <w:tab w:val="left" w:pos="540"/>
        </w:tabs>
        <w:ind w:right="432"/>
        <w:rPr>
          <w:rFonts w:ascii="Goudy Old Style" w:hAnsi="Goudy Old Style"/>
          <w:bCs/>
          <w:sz w:val="37"/>
          <w:szCs w:val="34"/>
        </w:rPr>
      </w:pPr>
      <w:r>
        <w:rPr>
          <w:rFonts w:ascii="Goudy Old Style" w:hAnsi="Goudy Old Style"/>
          <w:bCs/>
          <w:sz w:val="37"/>
          <w:szCs w:val="34"/>
        </w:rPr>
        <w:t xml:space="preserve">Here’s my point about Naaman. He really does not want the grace of miraculous </w:t>
      </w:r>
      <w:r w:rsidR="00F9021B">
        <w:rPr>
          <w:rFonts w:ascii="Goudy Old Style" w:hAnsi="Goudy Old Style"/>
          <w:bCs/>
          <w:sz w:val="37"/>
          <w:szCs w:val="34"/>
        </w:rPr>
        <w:t xml:space="preserve">healing </w:t>
      </w:r>
      <w:r>
        <w:rPr>
          <w:rFonts w:ascii="Goudy Old Style" w:hAnsi="Goudy Old Style"/>
          <w:bCs/>
          <w:sz w:val="37"/>
          <w:szCs w:val="34"/>
        </w:rPr>
        <w:t xml:space="preserve">to be free. Not really. He wants a big effort on Elisha’s part, on God’s part, and even, maybe </w:t>
      </w:r>
      <w:r>
        <w:rPr>
          <w:rFonts w:ascii="Goudy Old Style" w:hAnsi="Goudy Old Style"/>
          <w:bCs/>
          <w:sz w:val="37"/>
          <w:szCs w:val="34"/>
        </w:rPr>
        <w:lastRenderedPageBreak/>
        <w:t>especially, on his own part. He’s angry, incensed, that Elisha doesn’t make a big enough deal of this, sending a messenger instead of getting off his backside and going directly to Naaman himself.</w:t>
      </w:r>
    </w:p>
    <w:p w14:paraId="0A995C1D" w14:textId="77777777" w:rsidR="00832ED9" w:rsidRDefault="00832ED9" w:rsidP="00832ED9">
      <w:pPr>
        <w:tabs>
          <w:tab w:val="left" w:pos="270"/>
          <w:tab w:val="left" w:pos="540"/>
        </w:tabs>
        <w:ind w:right="432"/>
        <w:rPr>
          <w:rFonts w:ascii="Goudy Old Style" w:hAnsi="Goudy Old Style"/>
          <w:bCs/>
          <w:sz w:val="37"/>
          <w:szCs w:val="34"/>
        </w:rPr>
      </w:pPr>
    </w:p>
    <w:p w14:paraId="386F8161" w14:textId="73DF1840" w:rsidR="00832ED9" w:rsidRDefault="00832ED9" w:rsidP="00832ED9">
      <w:pPr>
        <w:tabs>
          <w:tab w:val="left" w:pos="270"/>
          <w:tab w:val="left" w:pos="540"/>
        </w:tabs>
        <w:ind w:right="432"/>
        <w:rPr>
          <w:rFonts w:ascii="Goudy Old Style" w:hAnsi="Goudy Old Style"/>
          <w:bCs/>
          <w:sz w:val="37"/>
          <w:szCs w:val="34"/>
        </w:rPr>
      </w:pPr>
      <w:r>
        <w:rPr>
          <w:rFonts w:ascii="Goudy Old Style" w:hAnsi="Goudy Old Style"/>
          <w:bCs/>
          <w:sz w:val="37"/>
          <w:szCs w:val="34"/>
        </w:rPr>
        <w:t xml:space="preserve">We’ll leave Naaman for the </w:t>
      </w:r>
      <w:r w:rsidR="00F9021B">
        <w:rPr>
          <w:rFonts w:ascii="Goudy Old Style" w:hAnsi="Goudy Old Style"/>
          <w:bCs/>
          <w:sz w:val="37"/>
          <w:szCs w:val="34"/>
        </w:rPr>
        <w:t>time being</w:t>
      </w:r>
      <w:r>
        <w:rPr>
          <w:rFonts w:ascii="Goudy Old Style" w:hAnsi="Goudy Old Style"/>
          <w:bCs/>
          <w:sz w:val="37"/>
          <w:szCs w:val="34"/>
        </w:rPr>
        <w:t>.</w:t>
      </w:r>
    </w:p>
    <w:p w14:paraId="28C32C99" w14:textId="77777777" w:rsidR="00832ED9" w:rsidRDefault="00832ED9" w:rsidP="00832ED9">
      <w:pPr>
        <w:tabs>
          <w:tab w:val="left" w:pos="270"/>
          <w:tab w:val="left" w:pos="540"/>
        </w:tabs>
        <w:ind w:right="432"/>
        <w:rPr>
          <w:rFonts w:ascii="Goudy Old Style" w:hAnsi="Goudy Old Style"/>
          <w:bCs/>
          <w:sz w:val="37"/>
          <w:szCs w:val="34"/>
        </w:rPr>
      </w:pPr>
    </w:p>
    <w:p w14:paraId="6292B28F" w14:textId="3AE63C3F" w:rsidR="00832ED9" w:rsidRDefault="00832ED9" w:rsidP="00832ED9">
      <w:pPr>
        <w:tabs>
          <w:tab w:val="left" w:pos="270"/>
          <w:tab w:val="left" w:pos="540"/>
        </w:tabs>
        <w:ind w:right="432"/>
        <w:rPr>
          <w:rFonts w:ascii="Goudy Old Style" w:hAnsi="Goudy Old Style"/>
          <w:bCs/>
          <w:sz w:val="37"/>
          <w:szCs w:val="34"/>
        </w:rPr>
      </w:pPr>
      <w:r>
        <w:rPr>
          <w:rFonts w:ascii="Goudy Old Style" w:hAnsi="Goudy Old Style"/>
          <w:bCs/>
          <w:sz w:val="37"/>
          <w:szCs w:val="34"/>
        </w:rPr>
        <w:t>In his second letter to Timothy, Paul writes</w:t>
      </w:r>
      <w:r w:rsidR="00F9021B">
        <w:rPr>
          <w:rFonts w:ascii="Goudy Old Style" w:hAnsi="Goudy Old Style"/>
          <w:bCs/>
          <w:sz w:val="37"/>
          <w:szCs w:val="34"/>
        </w:rPr>
        <w:t xml:space="preserve"> that he suffers hardships</w:t>
      </w:r>
      <w:r>
        <w:rPr>
          <w:rFonts w:ascii="Goudy Old Style" w:hAnsi="Goudy Old Style"/>
          <w:bCs/>
          <w:sz w:val="37"/>
          <w:szCs w:val="34"/>
        </w:rPr>
        <w:t xml:space="preserve">, even </w:t>
      </w:r>
      <w:r w:rsidR="00F9021B">
        <w:rPr>
          <w:rFonts w:ascii="Goudy Old Style" w:hAnsi="Goudy Old Style"/>
          <w:bCs/>
          <w:sz w:val="37"/>
          <w:szCs w:val="34"/>
        </w:rPr>
        <w:t>“</w:t>
      </w:r>
      <w:r>
        <w:rPr>
          <w:rFonts w:ascii="Goudy Old Style" w:hAnsi="Goudy Old Style"/>
          <w:bCs/>
          <w:sz w:val="37"/>
          <w:szCs w:val="34"/>
        </w:rPr>
        <w:t>being chained like a criminal,</w:t>
      </w:r>
      <w:r w:rsidR="00F9021B">
        <w:rPr>
          <w:rFonts w:ascii="Goudy Old Style" w:hAnsi="Goudy Old Style"/>
          <w:bCs/>
          <w:sz w:val="37"/>
          <w:szCs w:val="34"/>
        </w:rPr>
        <w:t>”</w:t>
      </w:r>
      <w:r>
        <w:rPr>
          <w:rFonts w:ascii="Goudy Old Style" w:hAnsi="Goudy Old Style"/>
          <w:bCs/>
          <w:sz w:val="37"/>
          <w:szCs w:val="34"/>
        </w:rPr>
        <w:t xml:space="preserve"> the kind of stuff Naaman would admire, being a man of action, stoic, and tough. But listen again to Paul’s next sentence: “But the word of God is </w:t>
      </w:r>
      <w:r>
        <w:rPr>
          <w:rFonts w:ascii="Goudy Old Style" w:hAnsi="Goudy Old Style"/>
          <w:bCs/>
          <w:i/>
          <w:iCs/>
          <w:sz w:val="37"/>
          <w:szCs w:val="34"/>
        </w:rPr>
        <w:t>not</w:t>
      </w:r>
      <w:r>
        <w:rPr>
          <w:rFonts w:ascii="Goudy Old Style" w:hAnsi="Goudy Old Style"/>
          <w:bCs/>
          <w:sz w:val="37"/>
          <w:szCs w:val="34"/>
        </w:rPr>
        <w:t xml:space="preserve"> chained.”</w:t>
      </w:r>
    </w:p>
    <w:p w14:paraId="30D91501" w14:textId="77777777" w:rsidR="00832ED9" w:rsidRDefault="00832ED9" w:rsidP="00832ED9">
      <w:pPr>
        <w:tabs>
          <w:tab w:val="left" w:pos="270"/>
          <w:tab w:val="left" w:pos="540"/>
        </w:tabs>
        <w:ind w:right="432"/>
        <w:rPr>
          <w:rFonts w:ascii="Goudy Old Style" w:hAnsi="Goudy Old Style"/>
          <w:bCs/>
          <w:sz w:val="37"/>
          <w:szCs w:val="34"/>
        </w:rPr>
      </w:pPr>
    </w:p>
    <w:p w14:paraId="1307A746" w14:textId="3AC6BD5B" w:rsidR="00832ED9" w:rsidRDefault="00832ED9" w:rsidP="00832ED9">
      <w:pPr>
        <w:tabs>
          <w:tab w:val="left" w:pos="270"/>
          <w:tab w:val="left" w:pos="540"/>
        </w:tabs>
        <w:ind w:right="432"/>
        <w:rPr>
          <w:rFonts w:ascii="Goudy Old Style" w:hAnsi="Goudy Old Style"/>
          <w:bCs/>
          <w:sz w:val="37"/>
          <w:szCs w:val="34"/>
        </w:rPr>
      </w:pPr>
      <w:r>
        <w:rPr>
          <w:rFonts w:ascii="Goudy Old Style" w:hAnsi="Goudy Old Style"/>
          <w:bCs/>
          <w:sz w:val="37"/>
          <w:szCs w:val="34"/>
        </w:rPr>
        <w:t xml:space="preserve">That line brings back to me so man experiences over my lifetime, experiences in which I’m struggling to do the right thing, to accomplish this or that goal. Those goals have changed significantly over the years, from making it through A&amp;M and the army </w:t>
      </w:r>
      <w:r w:rsidR="00F9021B">
        <w:rPr>
          <w:rFonts w:ascii="Goudy Old Style" w:hAnsi="Goudy Old Style"/>
          <w:bCs/>
          <w:sz w:val="37"/>
          <w:szCs w:val="34"/>
        </w:rPr>
        <w:t xml:space="preserve">trying to be a </w:t>
      </w:r>
      <w:r>
        <w:rPr>
          <w:rFonts w:ascii="Goudy Old Style" w:hAnsi="Goudy Old Style"/>
          <w:bCs/>
          <w:sz w:val="37"/>
          <w:szCs w:val="34"/>
        </w:rPr>
        <w:t>decent officer and gentleman</w:t>
      </w:r>
      <w:r w:rsidR="00F9021B">
        <w:rPr>
          <w:rFonts w:ascii="Goudy Old Style" w:hAnsi="Goudy Old Style"/>
          <w:bCs/>
          <w:sz w:val="37"/>
          <w:szCs w:val="34"/>
        </w:rPr>
        <w:t>,</w:t>
      </w:r>
      <w:r>
        <w:rPr>
          <w:rFonts w:ascii="Goudy Old Style" w:hAnsi="Goudy Old Style"/>
          <w:bCs/>
          <w:sz w:val="37"/>
          <w:szCs w:val="34"/>
        </w:rPr>
        <w:t xml:space="preserve"> to overcoming a struggle with alcoholism, to today’s challenges, which are more along the lines </w:t>
      </w:r>
      <w:proofErr w:type="gramStart"/>
      <w:r>
        <w:rPr>
          <w:rFonts w:ascii="Goudy Old Style" w:hAnsi="Goudy Old Style"/>
          <w:bCs/>
          <w:sz w:val="37"/>
          <w:szCs w:val="34"/>
        </w:rPr>
        <w:t>of  “</w:t>
      </w:r>
      <w:proofErr w:type="gramEnd"/>
      <w:r>
        <w:rPr>
          <w:rFonts w:ascii="Goudy Old Style" w:hAnsi="Goudy Old Style"/>
          <w:bCs/>
          <w:sz w:val="37"/>
          <w:szCs w:val="34"/>
        </w:rPr>
        <w:t xml:space="preserve">Did I offend someone with that remark?” and “Can I successfully drive a car and send an email?” In every one of them, past and present, from the simplest to the most complex, it has been God’s grace that did for me what I could not do by myself alone. </w:t>
      </w:r>
    </w:p>
    <w:p w14:paraId="755B1077" w14:textId="41939F37" w:rsidR="00F9021B" w:rsidRDefault="00F9021B" w:rsidP="00832ED9">
      <w:pPr>
        <w:tabs>
          <w:tab w:val="left" w:pos="270"/>
          <w:tab w:val="left" w:pos="540"/>
        </w:tabs>
        <w:ind w:right="432"/>
        <w:rPr>
          <w:rFonts w:ascii="Goudy Old Style" w:hAnsi="Goudy Old Style"/>
          <w:bCs/>
          <w:sz w:val="37"/>
          <w:szCs w:val="34"/>
        </w:rPr>
      </w:pPr>
    </w:p>
    <w:p w14:paraId="574FCFBB" w14:textId="6481B0CE" w:rsidR="00F9021B" w:rsidRDefault="00F9021B" w:rsidP="00832ED9">
      <w:pPr>
        <w:tabs>
          <w:tab w:val="left" w:pos="270"/>
          <w:tab w:val="left" w:pos="540"/>
        </w:tabs>
        <w:ind w:right="432"/>
        <w:rPr>
          <w:rFonts w:ascii="Goudy Old Style" w:hAnsi="Goudy Old Style"/>
          <w:bCs/>
          <w:sz w:val="37"/>
          <w:szCs w:val="34"/>
        </w:rPr>
      </w:pPr>
      <w:r>
        <w:rPr>
          <w:rFonts w:ascii="Goudy Old Style" w:hAnsi="Goudy Old Style"/>
          <w:bCs/>
          <w:sz w:val="37"/>
          <w:szCs w:val="34"/>
        </w:rPr>
        <w:t xml:space="preserve">That last phrase is read in many 12-step meetings these days, taken directly from the book </w:t>
      </w:r>
      <w:r>
        <w:rPr>
          <w:rFonts w:ascii="Goudy Old Style" w:hAnsi="Goudy Old Style"/>
          <w:bCs/>
          <w:i/>
          <w:iCs/>
          <w:sz w:val="37"/>
          <w:szCs w:val="34"/>
        </w:rPr>
        <w:t>Alcoholics Anonymous</w:t>
      </w:r>
      <w:r>
        <w:rPr>
          <w:rFonts w:ascii="Goudy Old Style" w:hAnsi="Goudy Old Style"/>
          <w:bCs/>
          <w:sz w:val="37"/>
          <w:szCs w:val="34"/>
        </w:rPr>
        <w:t>. It’s part of the passage known as “the promises</w:t>
      </w:r>
      <w:r w:rsidR="00F03A5B">
        <w:rPr>
          <w:rFonts w:ascii="Goudy Old Style" w:hAnsi="Goudy Old Style"/>
          <w:bCs/>
          <w:sz w:val="37"/>
          <w:szCs w:val="34"/>
        </w:rPr>
        <w:t xml:space="preserve">.” “We will intuitively </w:t>
      </w:r>
      <w:r w:rsidR="00F03A5B">
        <w:rPr>
          <w:rFonts w:ascii="Goudy Old Style" w:hAnsi="Goudy Old Style"/>
          <w:bCs/>
          <w:sz w:val="37"/>
          <w:szCs w:val="34"/>
        </w:rPr>
        <w:lastRenderedPageBreak/>
        <w:t>know how to handle situations which used to baffle us. We will suddenly realize that God is doing for us what we could not do for ourselves.”</w:t>
      </w:r>
    </w:p>
    <w:p w14:paraId="5E68C3A6" w14:textId="742697F6" w:rsidR="00F03A5B" w:rsidRDefault="00F03A5B" w:rsidP="00832ED9">
      <w:pPr>
        <w:tabs>
          <w:tab w:val="left" w:pos="270"/>
          <w:tab w:val="left" w:pos="540"/>
        </w:tabs>
        <w:ind w:right="432"/>
        <w:rPr>
          <w:rFonts w:ascii="Goudy Old Style" w:hAnsi="Goudy Old Style"/>
          <w:bCs/>
          <w:sz w:val="37"/>
          <w:szCs w:val="34"/>
        </w:rPr>
      </w:pPr>
    </w:p>
    <w:p w14:paraId="07A09E59" w14:textId="709B82B0" w:rsidR="00F03A5B" w:rsidRPr="00F9021B" w:rsidRDefault="00F03A5B" w:rsidP="00832ED9">
      <w:pPr>
        <w:tabs>
          <w:tab w:val="left" w:pos="270"/>
          <w:tab w:val="left" w:pos="540"/>
        </w:tabs>
        <w:ind w:right="432"/>
        <w:rPr>
          <w:rFonts w:ascii="Goudy Old Style" w:hAnsi="Goudy Old Style"/>
          <w:bCs/>
          <w:sz w:val="37"/>
          <w:szCs w:val="34"/>
        </w:rPr>
      </w:pPr>
      <w:r>
        <w:rPr>
          <w:rFonts w:ascii="Goudy Old Style" w:hAnsi="Goudy Old Style"/>
          <w:bCs/>
          <w:sz w:val="37"/>
          <w:szCs w:val="34"/>
        </w:rPr>
        <w:t xml:space="preserve">To counter any thoughts that this might be hubris: This process of handling situations intuitively takes place over a lifetime with many fits and starts. The essence of this promise is God’s grace, which is greater than any one of us, greater even than all of us put together. And it is not restricted </w:t>
      </w:r>
      <w:r w:rsidR="007B5E75">
        <w:rPr>
          <w:rFonts w:ascii="Goudy Old Style" w:hAnsi="Goudy Old Style"/>
          <w:bCs/>
          <w:sz w:val="37"/>
          <w:szCs w:val="34"/>
        </w:rPr>
        <w:t>to those in recovery from addiction. It is the grace that cannot be chained.</w:t>
      </w:r>
    </w:p>
    <w:p w14:paraId="27A8EF17" w14:textId="77777777" w:rsidR="00832ED9" w:rsidRDefault="00832ED9" w:rsidP="00832ED9">
      <w:pPr>
        <w:tabs>
          <w:tab w:val="left" w:pos="270"/>
          <w:tab w:val="left" w:pos="540"/>
        </w:tabs>
        <w:ind w:right="432"/>
        <w:rPr>
          <w:rFonts w:ascii="Goudy Old Style" w:hAnsi="Goudy Old Style"/>
          <w:bCs/>
          <w:sz w:val="37"/>
          <w:szCs w:val="34"/>
        </w:rPr>
      </w:pPr>
    </w:p>
    <w:p w14:paraId="16E903D9" w14:textId="77777777" w:rsidR="00832ED9" w:rsidRDefault="00832ED9" w:rsidP="00832ED9">
      <w:pPr>
        <w:tabs>
          <w:tab w:val="left" w:pos="270"/>
          <w:tab w:val="left" w:pos="540"/>
        </w:tabs>
        <w:ind w:right="432"/>
        <w:rPr>
          <w:rFonts w:ascii="Goudy Old Style" w:hAnsi="Goudy Old Style"/>
          <w:bCs/>
          <w:sz w:val="37"/>
          <w:szCs w:val="34"/>
        </w:rPr>
      </w:pPr>
      <w:r>
        <w:rPr>
          <w:rFonts w:ascii="Goudy Old Style" w:hAnsi="Goudy Old Style"/>
          <w:bCs/>
          <w:sz w:val="37"/>
          <w:szCs w:val="34"/>
        </w:rPr>
        <w:t xml:space="preserve">Now, the gospel: Those </w:t>
      </w:r>
      <w:r>
        <w:rPr>
          <w:rFonts w:ascii="Goudy Old Style" w:hAnsi="Goudy Old Style"/>
          <w:bCs/>
          <w:i/>
          <w:iCs/>
          <w:sz w:val="37"/>
          <w:szCs w:val="34"/>
        </w:rPr>
        <w:t>ten</w:t>
      </w:r>
      <w:r>
        <w:rPr>
          <w:rFonts w:ascii="Goudy Old Style" w:hAnsi="Goudy Old Style"/>
          <w:bCs/>
          <w:sz w:val="37"/>
          <w:szCs w:val="34"/>
        </w:rPr>
        <w:t xml:space="preserve"> lepers. I invite you to substitute the malady or disease of your choice for “leprosy.” This isn’t a lesson in biology or the medical arts. It’s about . . . yep, you got it . . . grace, and a response to that.</w:t>
      </w:r>
    </w:p>
    <w:p w14:paraId="0445620B" w14:textId="77777777" w:rsidR="00832ED9" w:rsidRDefault="00832ED9" w:rsidP="00832ED9">
      <w:pPr>
        <w:tabs>
          <w:tab w:val="left" w:pos="270"/>
          <w:tab w:val="left" w:pos="540"/>
        </w:tabs>
        <w:ind w:right="432"/>
        <w:rPr>
          <w:rFonts w:ascii="Goudy Old Style" w:hAnsi="Goudy Old Style"/>
          <w:bCs/>
          <w:sz w:val="37"/>
          <w:szCs w:val="34"/>
        </w:rPr>
      </w:pPr>
    </w:p>
    <w:p w14:paraId="1DE700D8" w14:textId="77777777" w:rsidR="007B5E75" w:rsidRDefault="00832ED9" w:rsidP="00832ED9">
      <w:pPr>
        <w:tabs>
          <w:tab w:val="left" w:pos="270"/>
          <w:tab w:val="left" w:pos="540"/>
        </w:tabs>
        <w:ind w:right="432"/>
        <w:rPr>
          <w:rFonts w:ascii="Goudy Old Style" w:hAnsi="Goudy Old Style"/>
          <w:bCs/>
          <w:sz w:val="37"/>
          <w:szCs w:val="34"/>
        </w:rPr>
      </w:pPr>
      <w:r>
        <w:rPr>
          <w:rFonts w:ascii="Goudy Old Style" w:hAnsi="Goudy Old Style"/>
          <w:bCs/>
          <w:sz w:val="37"/>
          <w:szCs w:val="34"/>
        </w:rPr>
        <w:t xml:space="preserve">Jesus </w:t>
      </w:r>
      <w:r>
        <w:rPr>
          <w:rFonts w:ascii="Goudy Old Style" w:hAnsi="Goudy Old Style"/>
          <w:bCs/>
          <w:i/>
          <w:iCs/>
          <w:sz w:val="37"/>
          <w:szCs w:val="34"/>
        </w:rPr>
        <w:t>does</w:t>
      </w:r>
      <w:r>
        <w:rPr>
          <w:rFonts w:ascii="Goudy Old Style" w:hAnsi="Goudy Old Style"/>
          <w:bCs/>
          <w:sz w:val="37"/>
          <w:szCs w:val="34"/>
        </w:rPr>
        <w:t xml:space="preserve"> tell the ten to fulfill the ritual requirements of the faith—maybe to show thos</w:t>
      </w:r>
      <w:r w:rsidR="007B5E75">
        <w:rPr>
          <w:rFonts w:ascii="Goudy Old Style" w:hAnsi="Goudy Old Style"/>
          <w:bCs/>
          <w:sz w:val="37"/>
          <w:szCs w:val="34"/>
        </w:rPr>
        <w:t>e</w:t>
      </w:r>
      <w:r>
        <w:rPr>
          <w:rFonts w:ascii="Goudy Old Style" w:hAnsi="Goudy Old Style"/>
          <w:bCs/>
          <w:sz w:val="37"/>
          <w:szCs w:val="34"/>
        </w:rPr>
        <w:t xml:space="preserve"> who were watching, and particularly </w:t>
      </w:r>
      <w:r w:rsidR="007B5E75">
        <w:rPr>
          <w:rFonts w:ascii="Goudy Old Style" w:hAnsi="Goudy Old Style"/>
          <w:bCs/>
          <w:sz w:val="37"/>
          <w:szCs w:val="34"/>
        </w:rPr>
        <w:t xml:space="preserve">for the benefit of </w:t>
      </w:r>
      <w:r>
        <w:rPr>
          <w:rFonts w:ascii="Goudy Old Style" w:hAnsi="Goudy Old Style"/>
          <w:bCs/>
          <w:sz w:val="37"/>
          <w:szCs w:val="34"/>
        </w:rPr>
        <w:t xml:space="preserve">the Pharisees, that he is a believing, practicing Jew, a man of faith. But the healing happens while the ten were </w:t>
      </w:r>
      <w:r>
        <w:rPr>
          <w:rFonts w:ascii="Goudy Old Style" w:hAnsi="Goudy Old Style"/>
          <w:bCs/>
          <w:i/>
          <w:iCs/>
          <w:sz w:val="37"/>
          <w:szCs w:val="34"/>
        </w:rPr>
        <w:t>on their way to</w:t>
      </w:r>
      <w:r>
        <w:rPr>
          <w:rFonts w:ascii="Goudy Old Style" w:hAnsi="Goudy Old Style"/>
          <w:bCs/>
          <w:sz w:val="37"/>
          <w:szCs w:val="34"/>
        </w:rPr>
        <w:t xml:space="preserve"> the priest. Sheer grace. Not dependent on fulfilling the requirements of religion, not dependent on their social or religious standing. </w:t>
      </w:r>
    </w:p>
    <w:p w14:paraId="3485D3C5" w14:textId="77777777" w:rsidR="007B5E75" w:rsidRDefault="007B5E75" w:rsidP="00832ED9">
      <w:pPr>
        <w:tabs>
          <w:tab w:val="left" w:pos="270"/>
          <w:tab w:val="left" w:pos="540"/>
        </w:tabs>
        <w:ind w:right="432"/>
        <w:rPr>
          <w:rFonts w:ascii="Goudy Old Style" w:hAnsi="Goudy Old Style"/>
          <w:bCs/>
          <w:sz w:val="37"/>
          <w:szCs w:val="34"/>
        </w:rPr>
      </w:pPr>
    </w:p>
    <w:p w14:paraId="74CEFB09" w14:textId="7AF81BBC" w:rsidR="00832ED9" w:rsidRDefault="00832ED9" w:rsidP="00832ED9">
      <w:pPr>
        <w:tabs>
          <w:tab w:val="left" w:pos="270"/>
          <w:tab w:val="left" w:pos="540"/>
        </w:tabs>
        <w:ind w:right="432"/>
        <w:rPr>
          <w:rFonts w:ascii="Goudy Old Style" w:hAnsi="Goudy Old Style"/>
          <w:bCs/>
          <w:sz w:val="37"/>
          <w:szCs w:val="34"/>
        </w:rPr>
      </w:pPr>
      <w:r>
        <w:rPr>
          <w:rFonts w:ascii="Goudy Old Style" w:hAnsi="Goudy Old Style"/>
          <w:bCs/>
          <w:sz w:val="37"/>
          <w:szCs w:val="34"/>
        </w:rPr>
        <w:t xml:space="preserve">He </w:t>
      </w:r>
      <w:r w:rsidR="007B5E75">
        <w:rPr>
          <w:rFonts w:ascii="Goudy Old Style" w:hAnsi="Goudy Old Style"/>
          <w:bCs/>
          <w:sz w:val="37"/>
          <w:szCs w:val="34"/>
        </w:rPr>
        <w:t xml:space="preserve">makes </w:t>
      </w:r>
      <w:r>
        <w:rPr>
          <w:rFonts w:ascii="Goudy Old Style" w:hAnsi="Goudy Old Style"/>
          <w:bCs/>
          <w:sz w:val="37"/>
          <w:szCs w:val="34"/>
        </w:rPr>
        <w:t xml:space="preserve">that last point explicit by saying, “And look who came back to thank me, to thank God: this Samaritan, this foreigner” (feel free to substitute “this Democrat this Republican, this drug dealer, this Communist, </w:t>
      </w:r>
      <w:r w:rsidR="007B5E75">
        <w:rPr>
          <w:rFonts w:ascii="Goudy Old Style" w:hAnsi="Goudy Old Style"/>
          <w:bCs/>
          <w:sz w:val="37"/>
          <w:szCs w:val="34"/>
        </w:rPr>
        <w:t xml:space="preserve">or </w:t>
      </w:r>
      <w:r>
        <w:rPr>
          <w:rFonts w:ascii="Goudy Old Style" w:hAnsi="Goudy Old Style"/>
          <w:bCs/>
          <w:sz w:val="37"/>
          <w:szCs w:val="34"/>
        </w:rPr>
        <w:t xml:space="preserve">this </w:t>
      </w:r>
      <w:r>
        <w:rPr>
          <w:rFonts w:ascii="Goudy Old Style" w:hAnsi="Goudy Old Style"/>
          <w:bCs/>
          <w:sz w:val="37"/>
          <w:szCs w:val="34"/>
        </w:rPr>
        <w:lastRenderedPageBreak/>
        <w:t xml:space="preserve">Fascist” if it helps to understand the radical nature of Jesus’ </w:t>
      </w:r>
      <w:r w:rsidR="003B5F50">
        <w:rPr>
          <w:rFonts w:ascii="Goudy Old Style" w:hAnsi="Goudy Old Style"/>
          <w:bCs/>
          <w:sz w:val="37"/>
          <w:szCs w:val="34"/>
        </w:rPr>
        <w:t>acknowledgment of the Samaritan</w:t>
      </w:r>
      <w:r>
        <w:rPr>
          <w:rFonts w:ascii="Goudy Old Style" w:hAnsi="Goudy Old Style"/>
          <w:bCs/>
          <w:sz w:val="37"/>
          <w:szCs w:val="34"/>
        </w:rPr>
        <w:t xml:space="preserve">). He’s saying, I believe, that none of </w:t>
      </w:r>
      <w:r w:rsidR="003B5F50">
        <w:rPr>
          <w:rFonts w:ascii="Goudy Old Style" w:hAnsi="Goudy Old Style"/>
          <w:bCs/>
          <w:sz w:val="37"/>
          <w:szCs w:val="34"/>
        </w:rPr>
        <w:t xml:space="preserve">those categories </w:t>
      </w:r>
      <w:r>
        <w:rPr>
          <w:rFonts w:ascii="Goudy Old Style" w:hAnsi="Goudy Old Style"/>
          <w:bCs/>
          <w:sz w:val="37"/>
          <w:szCs w:val="34"/>
        </w:rPr>
        <w:t>could matter less to God, because we are all God’s children, and God’s grace is present for all of us. The way to acknowledge that it to be grateful, to live lives of gratitude and thanksgiving. To understand that our very lives are gifts from God, and accepting that fact prompts us to express gratitude in acts of kindness to others.</w:t>
      </w:r>
    </w:p>
    <w:p w14:paraId="43818D91" w14:textId="77777777" w:rsidR="00832ED9" w:rsidRDefault="00832ED9" w:rsidP="00832ED9">
      <w:pPr>
        <w:tabs>
          <w:tab w:val="left" w:pos="270"/>
          <w:tab w:val="left" w:pos="540"/>
        </w:tabs>
        <w:ind w:right="432"/>
        <w:rPr>
          <w:rFonts w:ascii="Goudy Old Style" w:hAnsi="Goudy Old Style"/>
          <w:bCs/>
          <w:sz w:val="37"/>
          <w:szCs w:val="34"/>
        </w:rPr>
      </w:pPr>
    </w:p>
    <w:p w14:paraId="5C20D2E9" w14:textId="77777777" w:rsidR="00832ED9" w:rsidRDefault="00832ED9" w:rsidP="00832ED9">
      <w:pPr>
        <w:tabs>
          <w:tab w:val="left" w:pos="270"/>
          <w:tab w:val="left" w:pos="540"/>
        </w:tabs>
        <w:ind w:right="432"/>
        <w:rPr>
          <w:rFonts w:ascii="Goudy Old Style" w:hAnsi="Goudy Old Style"/>
          <w:bCs/>
          <w:sz w:val="37"/>
          <w:szCs w:val="34"/>
        </w:rPr>
      </w:pPr>
      <w:r>
        <w:rPr>
          <w:rFonts w:ascii="Goudy Old Style" w:hAnsi="Goudy Old Style"/>
          <w:bCs/>
          <w:sz w:val="37"/>
          <w:szCs w:val="34"/>
        </w:rPr>
        <w:t>And that’s why, if I were asked, I would alter our Collect to say:</w:t>
      </w:r>
    </w:p>
    <w:p w14:paraId="72480950" w14:textId="77777777" w:rsidR="00832ED9" w:rsidRDefault="00832ED9" w:rsidP="00832ED9">
      <w:pPr>
        <w:tabs>
          <w:tab w:val="left" w:pos="270"/>
          <w:tab w:val="left" w:pos="540"/>
        </w:tabs>
        <w:ind w:right="432"/>
        <w:rPr>
          <w:rFonts w:ascii="Goudy Old Style" w:hAnsi="Goudy Old Style"/>
          <w:bCs/>
          <w:sz w:val="37"/>
          <w:szCs w:val="34"/>
        </w:rPr>
      </w:pPr>
    </w:p>
    <w:p w14:paraId="014AE706" w14:textId="1B4D083D" w:rsidR="00E85722" w:rsidRPr="003B5F50" w:rsidRDefault="00832ED9" w:rsidP="003B5F50">
      <w:pPr>
        <w:tabs>
          <w:tab w:val="left" w:pos="270"/>
          <w:tab w:val="left" w:pos="540"/>
        </w:tabs>
        <w:ind w:right="432"/>
        <w:rPr>
          <w:rFonts w:ascii="Goudy Old Style" w:hAnsi="Goudy Old Style"/>
          <w:bCs/>
          <w:sz w:val="37"/>
          <w:szCs w:val="34"/>
        </w:rPr>
      </w:pPr>
      <w:r w:rsidRPr="0096529D">
        <w:rPr>
          <w:rStyle w:val="initcap"/>
          <w:rFonts w:ascii="Goudy Old Style" w:hAnsi="Goudy Old Style"/>
          <w:sz w:val="37"/>
          <w:szCs w:val="37"/>
        </w:rPr>
        <w:t>L</w:t>
      </w:r>
      <w:r w:rsidRPr="0096529D">
        <w:rPr>
          <w:rFonts w:ascii="Goudy Old Style" w:hAnsi="Goudy Old Style"/>
          <w:sz w:val="37"/>
          <w:szCs w:val="37"/>
        </w:rPr>
        <w:t xml:space="preserve">ord, we </w:t>
      </w:r>
      <w:r>
        <w:rPr>
          <w:rFonts w:ascii="Goudy Old Style" w:hAnsi="Goudy Old Style"/>
          <w:sz w:val="37"/>
          <w:szCs w:val="37"/>
        </w:rPr>
        <w:t xml:space="preserve">thank you that </w:t>
      </w:r>
      <w:r w:rsidRPr="0096529D">
        <w:rPr>
          <w:rFonts w:ascii="Goudy Old Style" w:hAnsi="Goudy Old Style"/>
          <w:sz w:val="37"/>
          <w:szCs w:val="37"/>
        </w:rPr>
        <w:t>your grace always precede</w:t>
      </w:r>
      <w:r>
        <w:rPr>
          <w:rFonts w:ascii="Goudy Old Style" w:hAnsi="Goudy Old Style"/>
          <w:sz w:val="37"/>
          <w:szCs w:val="37"/>
        </w:rPr>
        <w:t>s</w:t>
      </w:r>
      <w:r w:rsidRPr="0096529D">
        <w:rPr>
          <w:rFonts w:ascii="Goudy Old Style" w:hAnsi="Goudy Old Style"/>
          <w:sz w:val="37"/>
          <w:szCs w:val="37"/>
        </w:rPr>
        <w:t xml:space="preserve"> and follow</w:t>
      </w:r>
      <w:r>
        <w:rPr>
          <w:rFonts w:ascii="Goudy Old Style" w:hAnsi="Goudy Old Style"/>
          <w:sz w:val="37"/>
          <w:szCs w:val="37"/>
        </w:rPr>
        <w:t>s</w:t>
      </w:r>
      <w:r w:rsidRPr="0096529D">
        <w:rPr>
          <w:rFonts w:ascii="Goudy Old Style" w:hAnsi="Goudy Old Style"/>
          <w:sz w:val="37"/>
          <w:szCs w:val="37"/>
        </w:rPr>
        <w:t xml:space="preserve"> us, </w:t>
      </w:r>
      <w:r>
        <w:rPr>
          <w:rFonts w:ascii="Goudy Old Style" w:hAnsi="Goudy Old Style"/>
          <w:sz w:val="37"/>
          <w:szCs w:val="37"/>
        </w:rPr>
        <w:t xml:space="preserve">and pray </w:t>
      </w:r>
      <w:r w:rsidRPr="0096529D">
        <w:rPr>
          <w:rFonts w:ascii="Goudy Old Style" w:hAnsi="Goudy Old Style"/>
          <w:sz w:val="37"/>
          <w:szCs w:val="37"/>
        </w:rPr>
        <w:t xml:space="preserve">that we may continually be given to good works; through Jesus Christ our Lord, who lives and reigns with you and the Holy Spirit, one God, now and </w:t>
      </w:r>
      <w:proofErr w:type="spellStart"/>
      <w:r w:rsidRPr="0096529D">
        <w:rPr>
          <w:rFonts w:ascii="Goudy Old Style" w:hAnsi="Goudy Old Style"/>
          <w:sz w:val="37"/>
          <w:szCs w:val="37"/>
        </w:rPr>
        <w:t>for ever</w:t>
      </w:r>
      <w:proofErr w:type="spellEnd"/>
      <w:r w:rsidRPr="0096529D">
        <w:rPr>
          <w:rFonts w:ascii="Goudy Old Style" w:hAnsi="Goudy Old Style"/>
          <w:sz w:val="37"/>
          <w:szCs w:val="37"/>
        </w:rPr>
        <w:t>. Amen.</w:t>
      </w:r>
      <w:r>
        <w:rPr>
          <w:rFonts w:ascii="Goudy Old Style" w:hAnsi="Goudy Old Style"/>
          <w:sz w:val="37"/>
          <w:szCs w:val="37"/>
        </w:rPr>
        <w:t xml:space="preserve">  +   +   +</w:t>
      </w:r>
    </w:p>
    <w:sectPr w:rsidR="00E85722" w:rsidRPr="003B5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ED9"/>
    <w:rsid w:val="003B5F50"/>
    <w:rsid w:val="007B5E75"/>
    <w:rsid w:val="00832ED9"/>
    <w:rsid w:val="00E85722"/>
    <w:rsid w:val="00ED5DA6"/>
    <w:rsid w:val="00F03A5B"/>
    <w:rsid w:val="00F90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12890"/>
  <w15:chartTrackingRefBased/>
  <w15:docId w15:val="{6DD53303-E13C-40A7-AAA5-5C3D23EB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ED9"/>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cap">
    <w:name w:val="initcap"/>
    <w:basedOn w:val="DefaultParagraphFont"/>
    <w:rsid w:val="00832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D6997-55E7-4237-8832-7BDAF53D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2022-10-09T13:20:00Z</dcterms:created>
  <dcterms:modified xsi:type="dcterms:W3CDTF">2022-10-09T13:51:00Z</dcterms:modified>
</cp:coreProperties>
</file>