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AEB5" w14:textId="53FF4F5F" w:rsidR="00004AB7" w:rsidRDefault="005529AC" w:rsidP="00004AB7">
      <w:pPr>
        <w:pStyle w:val="Sermon"/>
        <w:rPr>
          <w:rFonts w:ascii="Goudy Old Style" w:hAnsi="Goudy Old Style"/>
          <w:sz w:val="27"/>
        </w:rPr>
      </w:pPr>
      <w:r>
        <w:rPr>
          <w:rFonts w:ascii="Goudy Old Style" w:hAnsi="Goudy Old Style"/>
          <w:sz w:val="27"/>
        </w:rPr>
        <w:t xml:space="preserve">This is a rubric from page 426 of the </w:t>
      </w:r>
      <w:r w:rsidRPr="005529AC">
        <w:rPr>
          <w:rFonts w:ascii="Goudy Old Style" w:hAnsi="Goudy Old Style"/>
          <w:i/>
          <w:iCs/>
          <w:sz w:val="27"/>
        </w:rPr>
        <w:t>Book of Common Prayer</w:t>
      </w:r>
      <w:r>
        <w:rPr>
          <w:rFonts w:ascii="Goudy Old Style" w:hAnsi="Goudy Old Style"/>
          <w:sz w:val="27"/>
        </w:rPr>
        <w:t>, within “The Celebration and Blessing of a Marriage:” “Between the Readings, a Psalm, hymn, or anthem may be sung or said. Appropriate Psalms are 67, 127, and 128.”</w:t>
      </w:r>
    </w:p>
    <w:p w14:paraId="0494E0BB" w14:textId="57AC6138" w:rsidR="005529AC" w:rsidRDefault="005529AC" w:rsidP="00004AB7">
      <w:pPr>
        <w:pStyle w:val="Sermon"/>
        <w:rPr>
          <w:rFonts w:ascii="Goudy Old Style" w:hAnsi="Goudy Old Style"/>
          <w:sz w:val="27"/>
        </w:rPr>
      </w:pPr>
      <w:r>
        <w:rPr>
          <w:rFonts w:ascii="Goudy Old Style" w:hAnsi="Goudy Old Style"/>
          <w:sz w:val="27"/>
        </w:rPr>
        <w:t>So, as I’ve mentioned to you before, today’s psalm is one of only three explicitly deemed appropriate for reading at a wedding.</w:t>
      </w:r>
    </w:p>
    <w:p w14:paraId="0B1A8B85" w14:textId="13840E0E" w:rsidR="005529AC" w:rsidRDefault="005529AC" w:rsidP="00004AB7">
      <w:pPr>
        <w:pStyle w:val="Sermon"/>
        <w:rPr>
          <w:rFonts w:ascii="Goudy Old Style" w:hAnsi="Goudy Old Style"/>
          <w:sz w:val="27"/>
        </w:rPr>
      </w:pPr>
      <w:r>
        <w:rPr>
          <w:rFonts w:ascii="Goudy Old Style" w:hAnsi="Goudy Old Style"/>
          <w:sz w:val="27"/>
        </w:rPr>
        <w:t>Today we read it in this Easter season, between readings about Paul’s dream of planting the Church in Macedonia and John’s vision of the heavenly Jerusalem. The themes are big—cosmic, in places—and earthly at the same time.</w:t>
      </w:r>
    </w:p>
    <w:p w14:paraId="4C1BE988" w14:textId="63B40DEE" w:rsidR="005529AC" w:rsidRDefault="005529AC" w:rsidP="00004AB7">
      <w:pPr>
        <w:pStyle w:val="Sermon"/>
        <w:rPr>
          <w:rFonts w:ascii="Goudy Old Style" w:hAnsi="Goudy Old Style"/>
          <w:sz w:val="27"/>
        </w:rPr>
      </w:pPr>
      <w:r>
        <w:rPr>
          <w:rFonts w:ascii="Goudy Old Style" w:hAnsi="Goudy Old Style"/>
          <w:sz w:val="27"/>
        </w:rPr>
        <w:t xml:space="preserve">There’s such expansiveness in the language of the collect and readings, frequently mentioning nations and peoples. The collect also sets the tone for this with allusions to good things </w:t>
      </w:r>
      <w:r>
        <w:rPr>
          <w:rFonts w:ascii="Goudy Old Style" w:hAnsi="Goudy Old Style"/>
          <w:i/>
          <w:iCs/>
          <w:sz w:val="27"/>
        </w:rPr>
        <w:t>surpassing</w:t>
      </w:r>
      <w:r>
        <w:rPr>
          <w:rFonts w:ascii="Goudy Old Style" w:hAnsi="Goudy Old Style"/>
          <w:sz w:val="27"/>
        </w:rPr>
        <w:t xml:space="preserve"> our understanding, loving God in and </w:t>
      </w:r>
      <w:r>
        <w:rPr>
          <w:rFonts w:ascii="Goudy Old Style" w:hAnsi="Goudy Old Style"/>
          <w:i/>
          <w:iCs/>
          <w:sz w:val="27"/>
        </w:rPr>
        <w:t>above</w:t>
      </w:r>
      <w:r>
        <w:rPr>
          <w:rFonts w:ascii="Goudy Old Style" w:hAnsi="Goudy Old Style"/>
          <w:sz w:val="27"/>
        </w:rPr>
        <w:t xml:space="preserve"> all things, of God’s promises that </w:t>
      </w:r>
      <w:r>
        <w:rPr>
          <w:rFonts w:ascii="Goudy Old Style" w:hAnsi="Goudy Old Style"/>
          <w:i/>
          <w:iCs/>
          <w:sz w:val="27"/>
        </w:rPr>
        <w:t>exceed</w:t>
      </w:r>
      <w:r>
        <w:rPr>
          <w:rFonts w:ascii="Goudy Old Style" w:hAnsi="Goudy Old Style"/>
          <w:sz w:val="27"/>
        </w:rPr>
        <w:t xml:space="preserve"> all that we can desire.</w:t>
      </w:r>
    </w:p>
    <w:p w14:paraId="0D874120" w14:textId="53D879E8" w:rsidR="005529AC" w:rsidRDefault="005529AC" w:rsidP="00004AB7">
      <w:pPr>
        <w:pStyle w:val="Sermon"/>
        <w:rPr>
          <w:rFonts w:ascii="Goudy Old Style" w:hAnsi="Goudy Old Style"/>
          <w:sz w:val="27"/>
        </w:rPr>
      </w:pPr>
      <w:r>
        <w:rPr>
          <w:rFonts w:ascii="Goudy Old Style" w:hAnsi="Goudy Old Style"/>
          <w:sz w:val="27"/>
        </w:rPr>
        <w:t xml:space="preserve">The psalm itself—this wedding psalm—speaks in these same sweeping terms, even though it is directed primarily to an audience of two, the soon-to-be married couple. The psalmist asks for God to be merciful </w:t>
      </w:r>
      <w:r w:rsidR="00296F25">
        <w:rPr>
          <w:rFonts w:ascii="Goudy Old Style" w:hAnsi="Goudy Old Style"/>
          <w:sz w:val="27"/>
        </w:rPr>
        <w:t xml:space="preserve">and to bless, well, in that case, especially the couple. Then, immediately, the focus shifts from God’s action in regard to two people in love to God’s ways being made known upon earth, “among </w:t>
      </w:r>
      <w:r w:rsidR="00296F25" w:rsidRPr="00296F25">
        <w:rPr>
          <w:rFonts w:ascii="Goudy Old Style" w:hAnsi="Goudy Old Style"/>
          <w:i/>
          <w:iCs/>
          <w:sz w:val="27"/>
        </w:rPr>
        <w:t>all nations</w:t>
      </w:r>
      <w:r w:rsidR="00296F25">
        <w:rPr>
          <w:rFonts w:ascii="Goudy Old Style" w:hAnsi="Goudy Old Style"/>
          <w:sz w:val="27"/>
        </w:rPr>
        <w:t xml:space="preserve">.” Perhaps this is to remind the couple that they do not live in a vacuum, that as they form this bond between themselves and with God they are part of a larger picture, that they are meant to participate in making God’s mercy and blessings known upon earth. </w:t>
      </w:r>
    </w:p>
    <w:p w14:paraId="32C99AEA" w14:textId="14936769" w:rsidR="00296F25" w:rsidRDefault="00296F25" w:rsidP="00004AB7">
      <w:pPr>
        <w:pStyle w:val="Sermon"/>
        <w:rPr>
          <w:rFonts w:ascii="Goudy Old Style" w:hAnsi="Goudy Old Style"/>
          <w:sz w:val="27"/>
          <w:szCs w:val="27"/>
          <w:shd w:val="clear" w:color="auto" w:fill="FFFFFF"/>
        </w:rPr>
      </w:pPr>
      <w:r>
        <w:rPr>
          <w:rFonts w:ascii="Goudy Old Style" w:hAnsi="Goudy Old Style"/>
          <w:sz w:val="27"/>
        </w:rPr>
        <w:t xml:space="preserve">And, sure enough, the next lines speak of </w:t>
      </w:r>
      <w:r>
        <w:rPr>
          <w:rFonts w:ascii="Goudy Old Style" w:hAnsi="Goudy Old Style"/>
          <w:i/>
          <w:iCs/>
          <w:sz w:val="27"/>
        </w:rPr>
        <w:t>all peoples</w:t>
      </w:r>
      <w:r>
        <w:rPr>
          <w:rFonts w:ascii="Goudy Old Style" w:hAnsi="Goudy Old Style"/>
          <w:sz w:val="27"/>
        </w:rPr>
        <w:t xml:space="preserve"> praising God, </w:t>
      </w:r>
      <w:r>
        <w:rPr>
          <w:rFonts w:ascii="Goudy Old Style" w:hAnsi="Goudy Old Style"/>
          <w:i/>
          <w:iCs/>
          <w:sz w:val="27"/>
        </w:rPr>
        <w:t>nations</w:t>
      </w:r>
      <w:r>
        <w:rPr>
          <w:rFonts w:ascii="Goudy Old Style" w:hAnsi="Goudy Old Style"/>
          <w:sz w:val="27"/>
        </w:rPr>
        <w:t xml:space="preserve"> singing for joy, of all the </w:t>
      </w:r>
      <w:r>
        <w:rPr>
          <w:rFonts w:ascii="Goudy Old Style" w:hAnsi="Goudy Old Style"/>
          <w:i/>
          <w:iCs/>
          <w:sz w:val="27"/>
        </w:rPr>
        <w:t xml:space="preserve">earth </w:t>
      </w:r>
      <w:r>
        <w:rPr>
          <w:rFonts w:ascii="Goudy Old Style" w:hAnsi="Goudy Old Style"/>
          <w:sz w:val="27"/>
        </w:rPr>
        <w:t xml:space="preserve">bringing forth her increase. </w:t>
      </w:r>
      <w:r w:rsidR="00044F79">
        <w:rPr>
          <w:rFonts w:ascii="Goudy Old Style" w:hAnsi="Goudy Old Style"/>
          <w:sz w:val="27"/>
        </w:rPr>
        <w:t>Then, in the last verse and a half, the focus seemingly returns to that of the first: “</w:t>
      </w:r>
      <w:r w:rsidR="00044F79">
        <w:rPr>
          <w:rFonts w:ascii="Goudy Old Style" w:hAnsi="Goudy Old Style"/>
          <w:sz w:val="27"/>
          <w:szCs w:val="27"/>
          <w:shd w:val="clear" w:color="auto" w:fill="FFFFFF"/>
        </w:rPr>
        <w:t>May God give us his blessing, and may all the ends of the earth stand in awe of him.</w:t>
      </w:r>
      <w:r w:rsidR="00044F79">
        <w:rPr>
          <w:rFonts w:ascii="Goudy Old Style" w:hAnsi="Goudy Old Style"/>
          <w:sz w:val="27"/>
          <w:szCs w:val="27"/>
          <w:shd w:val="clear" w:color="auto" w:fill="FFFFFF"/>
        </w:rPr>
        <w:t>”</w:t>
      </w:r>
    </w:p>
    <w:p w14:paraId="75F2DD04" w14:textId="0D649610" w:rsidR="00044F79" w:rsidRDefault="00044F79" w:rsidP="00004AB7">
      <w:pPr>
        <w:pStyle w:val="Sermon"/>
        <w:rPr>
          <w:rFonts w:ascii="Goudy Old Style" w:hAnsi="Goudy Old Style"/>
          <w:sz w:val="27"/>
          <w:szCs w:val="27"/>
          <w:shd w:val="clear" w:color="auto" w:fill="FFFFFF"/>
        </w:rPr>
      </w:pPr>
      <w:r>
        <w:rPr>
          <w:rFonts w:ascii="Goudy Old Style" w:hAnsi="Goudy Old Style"/>
          <w:sz w:val="27"/>
          <w:szCs w:val="27"/>
          <w:shd w:val="clear" w:color="auto" w:fill="FFFFFF"/>
        </w:rPr>
        <w:lastRenderedPageBreak/>
        <w:t>It seems to me that we see here the constant zooming (if you’ll excuse the term) in and out of our faith, the shift of focus from the individual to the entire cosmos.</w:t>
      </w:r>
    </w:p>
    <w:p w14:paraId="66DD96C3" w14:textId="33641448" w:rsidR="00044F79" w:rsidRDefault="00044F79" w:rsidP="00004AB7">
      <w:pPr>
        <w:pStyle w:val="Sermon"/>
        <w:rPr>
          <w:rFonts w:ascii="Goudy Old Style" w:hAnsi="Goudy Old Style"/>
          <w:sz w:val="27"/>
          <w:szCs w:val="27"/>
          <w:shd w:val="clear" w:color="auto" w:fill="FFFFFF"/>
        </w:rPr>
      </w:pPr>
      <w:r>
        <w:rPr>
          <w:rFonts w:ascii="Goudy Old Style" w:hAnsi="Goudy Old Style"/>
          <w:sz w:val="27"/>
          <w:szCs w:val="27"/>
          <w:shd w:val="clear" w:color="auto" w:fill="FFFFFF"/>
        </w:rPr>
        <w:t>It’s beyond our imagining, as we pray in the collect. This cosmic God who created all that ever was and ever will be—</w:t>
      </w:r>
      <w:r w:rsidRPr="00044F79">
        <w:rPr>
          <w:rFonts w:ascii="Goudy Old Style" w:hAnsi="Goudy Old Style"/>
          <w:i/>
          <w:iCs/>
          <w:sz w:val="27"/>
          <w:szCs w:val="27"/>
          <w:shd w:val="clear" w:color="auto" w:fill="FFFFFF"/>
        </w:rPr>
        <w:t>that</w:t>
      </w:r>
      <w:r>
        <w:rPr>
          <w:rFonts w:ascii="Goudy Old Style" w:hAnsi="Goudy Old Style"/>
          <w:sz w:val="27"/>
          <w:szCs w:val="27"/>
          <w:shd w:val="clear" w:color="auto" w:fill="FFFFFF"/>
        </w:rPr>
        <w:t xml:space="preserve"> God, </w:t>
      </w:r>
      <w:r w:rsidR="00EE1CCA">
        <w:rPr>
          <w:rFonts w:ascii="Goudy Old Style" w:hAnsi="Goudy Old Style"/>
          <w:sz w:val="27"/>
          <w:szCs w:val="27"/>
          <w:shd w:val="clear" w:color="auto" w:fill="FFFFFF"/>
        </w:rPr>
        <w:t xml:space="preserve">is </w:t>
      </w:r>
      <w:r>
        <w:rPr>
          <w:rFonts w:ascii="Goudy Old Style" w:hAnsi="Goudy Old Style"/>
          <w:sz w:val="27"/>
          <w:szCs w:val="27"/>
          <w:shd w:val="clear" w:color="auto" w:fill="FFFFFF"/>
        </w:rPr>
        <w:t xml:space="preserve">concerned with us and our relationships, loving us as we take our place in the </w:t>
      </w:r>
      <w:r w:rsidR="00EE1CCA">
        <w:rPr>
          <w:rFonts w:ascii="Goudy Old Style" w:hAnsi="Goudy Old Style"/>
          <w:sz w:val="27"/>
          <w:szCs w:val="27"/>
          <w:shd w:val="clear" w:color="auto" w:fill="FFFFFF"/>
        </w:rPr>
        <w:t>epic sweep of space and time.</w:t>
      </w:r>
    </w:p>
    <w:p w14:paraId="216ACD40" w14:textId="741B418A" w:rsidR="00EE1CCA" w:rsidRDefault="00EE1CCA" w:rsidP="00004AB7">
      <w:pPr>
        <w:pStyle w:val="Sermon"/>
        <w:rPr>
          <w:rFonts w:ascii="Goudy Old Style" w:hAnsi="Goudy Old Style"/>
          <w:sz w:val="27"/>
          <w:szCs w:val="27"/>
          <w:shd w:val="clear" w:color="auto" w:fill="FFFFFF"/>
        </w:rPr>
      </w:pPr>
      <w:r>
        <w:rPr>
          <w:rFonts w:ascii="Goudy Old Style" w:hAnsi="Goudy Old Style"/>
          <w:sz w:val="27"/>
          <w:szCs w:val="27"/>
          <w:shd w:val="clear" w:color="auto" w:fill="FFFFFF"/>
        </w:rPr>
        <w:t>This love is as individual and intimate as Paul’s having a dream or Joh experiencing a vision. And it’s so grand and powerful that it—that God—affects all the nations of earth (and beyond).</w:t>
      </w:r>
    </w:p>
    <w:p w14:paraId="54AE31A2" w14:textId="478164D5" w:rsidR="00EE1CCA" w:rsidRDefault="00EE1CCA" w:rsidP="00004AB7">
      <w:pPr>
        <w:pStyle w:val="Sermon"/>
        <w:rPr>
          <w:rFonts w:ascii="Goudy Old Style" w:hAnsi="Goudy Old Style"/>
          <w:sz w:val="27"/>
          <w:szCs w:val="27"/>
          <w:shd w:val="clear" w:color="auto" w:fill="FFFFFF"/>
        </w:rPr>
      </w:pPr>
      <w:r>
        <w:rPr>
          <w:rFonts w:ascii="Goudy Old Style" w:hAnsi="Goudy Old Style"/>
          <w:sz w:val="27"/>
          <w:szCs w:val="27"/>
          <w:shd w:val="clear" w:color="auto" w:fill="FFFFFF"/>
        </w:rPr>
        <w:t xml:space="preserve">This presence and power and love of God—for us Christians—is literally embodied in the Incarnation. It is the cosmic power of God born into the world as every one of us has been—as a tiny, helpless human being </w:t>
      </w:r>
      <w:r w:rsidR="001C0018">
        <w:rPr>
          <w:rFonts w:ascii="Goudy Old Style" w:hAnsi="Goudy Old Style"/>
          <w:sz w:val="27"/>
          <w:szCs w:val="27"/>
          <w:shd w:val="clear" w:color="auto" w:fill="FFFFFF"/>
        </w:rPr>
        <w:t>utterly dependent on a mother’s care. All that creative force is entrusted into the care of loving parents. It is all the universe found nursing at his mother’s breast.</w:t>
      </w:r>
    </w:p>
    <w:p w14:paraId="4A062B6D" w14:textId="552049CA" w:rsidR="001C0018" w:rsidRDefault="001C0018" w:rsidP="00004AB7">
      <w:pPr>
        <w:pStyle w:val="Sermon"/>
        <w:rPr>
          <w:rFonts w:ascii="Goudy Old Style" w:hAnsi="Goudy Old Style"/>
          <w:sz w:val="27"/>
          <w:szCs w:val="27"/>
          <w:shd w:val="clear" w:color="auto" w:fill="FFFFFF"/>
        </w:rPr>
      </w:pPr>
      <w:r>
        <w:rPr>
          <w:rFonts w:ascii="Goudy Old Style" w:hAnsi="Goudy Old Style"/>
          <w:sz w:val="27"/>
          <w:szCs w:val="27"/>
          <w:shd w:val="clear" w:color="auto" w:fill="FFFFFF"/>
        </w:rPr>
        <w:t>Jesus tells his disciples (that’s us) that he and his Father—both part of the One God—come to us and makes their home with us. In fact, this passage from John must have been part of the inspiration for the doctrine of the Holy Trinity, that great mystery whose feast day fast approaches. In his next breath Jesus tells the disciples, “the Holy Spirit . . . will teach you everything.”</w:t>
      </w:r>
    </w:p>
    <w:p w14:paraId="52BBBB99" w14:textId="6DD92CDA" w:rsidR="001C0018" w:rsidRDefault="001C0018" w:rsidP="00004AB7">
      <w:pPr>
        <w:pStyle w:val="Sermon"/>
        <w:rPr>
          <w:rFonts w:ascii="Goudy Old Style" w:hAnsi="Goudy Old Style"/>
          <w:sz w:val="27"/>
          <w:szCs w:val="27"/>
          <w:shd w:val="clear" w:color="auto" w:fill="FFFFFF"/>
        </w:rPr>
      </w:pPr>
      <w:r>
        <w:rPr>
          <w:rFonts w:ascii="Goudy Old Style" w:hAnsi="Goudy Old Style"/>
          <w:sz w:val="27"/>
          <w:szCs w:val="27"/>
          <w:shd w:val="clear" w:color="auto" w:fill="FFFFFF"/>
        </w:rPr>
        <w:t xml:space="preserve">In this continuation of last Sunday’s </w:t>
      </w:r>
      <w:r w:rsidR="005F2D25">
        <w:rPr>
          <w:rFonts w:ascii="Goudy Old Style" w:hAnsi="Goudy Old Style"/>
          <w:sz w:val="27"/>
          <w:szCs w:val="27"/>
          <w:shd w:val="clear" w:color="auto" w:fill="FFFFFF"/>
        </w:rPr>
        <w:t xml:space="preserve">discourse, those final words he shared on the night before his crucifixion, Jesus reassures those who have been with him from the beginning of his ministry. He says, </w:t>
      </w:r>
      <w:r w:rsidR="005F2D25">
        <w:rPr>
          <w:rFonts w:ascii="Goudy Old Style" w:hAnsi="Goudy Old Style"/>
          <w:i/>
          <w:iCs/>
          <w:sz w:val="27"/>
          <w:szCs w:val="27"/>
          <w:shd w:val="clear" w:color="auto" w:fill="FFFFFF"/>
        </w:rPr>
        <w:t>we</w:t>
      </w:r>
      <w:r w:rsidR="005F2D25">
        <w:rPr>
          <w:rFonts w:ascii="Goudy Old Style" w:hAnsi="Goudy Old Style"/>
          <w:sz w:val="27"/>
          <w:szCs w:val="27"/>
          <w:shd w:val="clear" w:color="auto" w:fill="FFFFFF"/>
        </w:rPr>
        <w:t xml:space="preserve"> (whom we now call the Holy Trinity) will be with you. </w:t>
      </w:r>
      <w:r w:rsidR="005F2D25">
        <w:rPr>
          <w:rFonts w:ascii="Goudy Old Style" w:hAnsi="Goudy Old Style"/>
          <w:i/>
          <w:iCs/>
          <w:sz w:val="27"/>
          <w:szCs w:val="27"/>
          <w:shd w:val="clear" w:color="auto" w:fill="FFFFFF"/>
        </w:rPr>
        <w:t>We</w:t>
      </w:r>
      <w:r w:rsidR="005F2D25">
        <w:rPr>
          <w:rFonts w:ascii="Goudy Old Style" w:hAnsi="Goudy Old Style"/>
          <w:sz w:val="27"/>
          <w:szCs w:val="27"/>
          <w:shd w:val="clear" w:color="auto" w:fill="FFFFFF"/>
        </w:rPr>
        <w:t>, the God in all things and above all things—</w:t>
      </w:r>
      <w:r w:rsidR="005F2D25">
        <w:rPr>
          <w:rFonts w:ascii="Goudy Old Style" w:hAnsi="Goudy Old Style"/>
          <w:i/>
          <w:iCs/>
          <w:sz w:val="27"/>
          <w:szCs w:val="27"/>
          <w:shd w:val="clear" w:color="auto" w:fill="FFFFFF"/>
        </w:rPr>
        <w:t>we</w:t>
      </w:r>
      <w:r w:rsidR="005F2D25">
        <w:rPr>
          <w:rFonts w:ascii="Goudy Old Style" w:hAnsi="Goudy Old Style"/>
          <w:sz w:val="27"/>
          <w:szCs w:val="27"/>
          <w:shd w:val="clear" w:color="auto" w:fill="FFFFFF"/>
        </w:rPr>
        <w:t xml:space="preserve"> who have been from before the beginning of all things—will make our home with you. I have been in your midst—I am one of you—and when I leave you physically, this Holy Spirit will teach you, will reinforce that which I have already taught you.</w:t>
      </w:r>
    </w:p>
    <w:p w14:paraId="3F9A9A10" w14:textId="437AC249" w:rsidR="005F2D25" w:rsidRDefault="005F2D25" w:rsidP="00004AB7">
      <w:pPr>
        <w:pStyle w:val="Sermon"/>
        <w:rPr>
          <w:rFonts w:ascii="Goudy Old Style" w:hAnsi="Goudy Old Style"/>
          <w:sz w:val="27"/>
          <w:szCs w:val="27"/>
          <w:shd w:val="clear" w:color="auto" w:fill="FFFFFF"/>
        </w:rPr>
      </w:pPr>
      <w:r>
        <w:rPr>
          <w:rFonts w:ascii="Goudy Old Style" w:hAnsi="Goudy Old Style"/>
          <w:sz w:val="27"/>
          <w:szCs w:val="27"/>
          <w:shd w:val="clear" w:color="auto" w:fill="FFFFFF"/>
        </w:rPr>
        <w:lastRenderedPageBreak/>
        <w:t xml:space="preserve">This world can be a scary place, we can almost hear him say, </w:t>
      </w:r>
      <w:r w:rsidR="005125DC">
        <w:rPr>
          <w:rFonts w:ascii="Goudy Old Style" w:hAnsi="Goudy Old Style"/>
          <w:sz w:val="27"/>
          <w:szCs w:val="27"/>
          <w:shd w:val="clear" w:color="auto" w:fill="FFFFFF"/>
        </w:rPr>
        <w:t>and the imminent events of my torture and death will be a horrific example of how true that is. You will be afraid from time to time, and understandably so, but you need not be overcome by your fears. We—this far away, distant, God—will be with you always. The Holy Spirit will calm your hearts and minds and bodies, if you will have faith and accept our loving presence in our midst and within your hearts.</w:t>
      </w:r>
    </w:p>
    <w:p w14:paraId="577C41E3" w14:textId="1E30656F" w:rsidR="005125DC" w:rsidRPr="005F2D25" w:rsidRDefault="005125DC" w:rsidP="00004AB7">
      <w:pPr>
        <w:pStyle w:val="Sermon"/>
        <w:rPr>
          <w:rFonts w:ascii="Goudy Old Style" w:hAnsi="Goudy Old Style"/>
          <w:sz w:val="27"/>
        </w:rPr>
      </w:pPr>
      <w:r>
        <w:rPr>
          <w:rFonts w:ascii="Goudy Old Style" w:hAnsi="Goudy Old Style"/>
          <w:sz w:val="27"/>
          <w:szCs w:val="27"/>
          <w:shd w:val="clear" w:color="auto" w:fill="FFFFFF"/>
        </w:rPr>
        <w:t xml:space="preserve">Those faithful Jews, followers of their wise and loving rabbi and friend, might have heard in those words echoes of the psalm they </w:t>
      </w:r>
      <w:r w:rsidR="00BA6A0A">
        <w:rPr>
          <w:rFonts w:ascii="Goudy Old Style" w:hAnsi="Goudy Old Style"/>
          <w:sz w:val="27"/>
          <w:szCs w:val="27"/>
          <w:shd w:val="clear" w:color="auto" w:fill="FFFFFF"/>
        </w:rPr>
        <w:t xml:space="preserve">surely </w:t>
      </w:r>
      <w:r>
        <w:rPr>
          <w:rFonts w:ascii="Goudy Old Style" w:hAnsi="Goudy Old Style"/>
          <w:sz w:val="27"/>
          <w:szCs w:val="27"/>
          <w:shd w:val="clear" w:color="auto" w:fill="FFFFFF"/>
        </w:rPr>
        <w:t>knew by heart: “May God be merciful to us and bless us, show us the light of his countenance and come to us, making his “ways be known upon earth.”</w:t>
      </w:r>
    </w:p>
    <w:p w14:paraId="3E7C4DB7" w14:textId="6F30D110" w:rsidR="00111445" w:rsidRPr="005529AC" w:rsidRDefault="006B6A38">
      <w:pPr>
        <w:pStyle w:val="Sermon"/>
        <w:rPr>
          <w:rFonts w:ascii="Goudy Old Style" w:hAnsi="Goudy Old Style"/>
          <w:sz w:val="27"/>
        </w:rPr>
      </w:pPr>
      <w:r w:rsidRPr="005529AC">
        <w:rPr>
          <w:rFonts w:ascii="Goudy Old Style" w:hAnsi="Goudy Old Style"/>
          <w:sz w:val="27"/>
        </w:rPr>
        <w:t>+ + + </w:t>
      </w:r>
    </w:p>
    <w:sectPr w:rsidR="00111445" w:rsidRPr="005529AC"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9252F" w14:textId="77777777" w:rsidR="00C10129" w:rsidRDefault="00C10129" w:rsidP="00FD40CB">
      <w:pPr>
        <w:spacing w:after="0" w:line="240" w:lineRule="auto"/>
      </w:pPr>
      <w:r>
        <w:separator/>
      </w:r>
    </w:p>
  </w:endnote>
  <w:endnote w:type="continuationSeparator" w:id="0">
    <w:p w14:paraId="060B6FC4" w14:textId="77777777" w:rsidR="00C10129" w:rsidRDefault="00C10129"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CECE"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7B7DA920"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C78E"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566080BB"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7C45" w14:textId="77777777" w:rsidR="00C10129" w:rsidRDefault="00C10129" w:rsidP="00FD40CB">
      <w:pPr>
        <w:spacing w:after="0" w:line="240" w:lineRule="auto"/>
      </w:pPr>
      <w:r>
        <w:separator/>
      </w:r>
    </w:p>
  </w:footnote>
  <w:footnote w:type="continuationSeparator" w:id="0">
    <w:p w14:paraId="6804910D" w14:textId="77777777" w:rsidR="00C10129" w:rsidRDefault="00C10129"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0255141">
    <w:abstractNumId w:val="0"/>
  </w:num>
  <w:num w:numId="2" w16cid:durableId="1429278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4F79"/>
    <w:rsid w:val="00045B56"/>
    <w:rsid w:val="000A5E74"/>
    <w:rsid w:val="000E6B7A"/>
    <w:rsid w:val="000E78D4"/>
    <w:rsid w:val="000F2E2F"/>
    <w:rsid w:val="00111445"/>
    <w:rsid w:val="001228C7"/>
    <w:rsid w:val="0014541D"/>
    <w:rsid w:val="001468B2"/>
    <w:rsid w:val="001C0018"/>
    <w:rsid w:val="001C1D9A"/>
    <w:rsid w:val="001C796E"/>
    <w:rsid w:val="001D5907"/>
    <w:rsid w:val="002632D9"/>
    <w:rsid w:val="00296F25"/>
    <w:rsid w:val="002A328E"/>
    <w:rsid w:val="002B5F51"/>
    <w:rsid w:val="002D3255"/>
    <w:rsid w:val="002D3DAB"/>
    <w:rsid w:val="002F55E4"/>
    <w:rsid w:val="0030149A"/>
    <w:rsid w:val="00313593"/>
    <w:rsid w:val="00330C92"/>
    <w:rsid w:val="003407F3"/>
    <w:rsid w:val="003954C6"/>
    <w:rsid w:val="003B4160"/>
    <w:rsid w:val="00401A18"/>
    <w:rsid w:val="00401AAD"/>
    <w:rsid w:val="0042053D"/>
    <w:rsid w:val="00423B35"/>
    <w:rsid w:val="0042625E"/>
    <w:rsid w:val="0043798C"/>
    <w:rsid w:val="00446E1E"/>
    <w:rsid w:val="00483BD6"/>
    <w:rsid w:val="004A1D7F"/>
    <w:rsid w:val="005125DC"/>
    <w:rsid w:val="00526B73"/>
    <w:rsid w:val="00530D03"/>
    <w:rsid w:val="005529AC"/>
    <w:rsid w:val="005565A0"/>
    <w:rsid w:val="005A531F"/>
    <w:rsid w:val="005C3D71"/>
    <w:rsid w:val="005F2D25"/>
    <w:rsid w:val="00666F76"/>
    <w:rsid w:val="0068086C"/>
    <w:rsid w:val="0068379F"/>
    <w:rsid w:val="00685A3D"/>
    <w:rsid w:val="00687C0A"/>
    <w:rsid w:val="006B6A38"/>
    <w:rsid w:val="006C187B"/>
    <w:rsid w:val="006F4560"/>
    <w:rsid w:val="00713EC7"/>
    <w:rsid w:val="00775ECB"/>
    <w:rsid w:val="007A25A7"/>
    <w:rsid w:val="008378CB"/>
    <w:rsid w:val="00865542"/>
    <w:rsid w:val="0092525D"/>
    <w:rsid w:val="00950A70"/>
    <w:rsid w:val="00972661"/>
    <w:rsid w:val="00987EC6"/>
    <w:rsid w:val="009B3FFB"/>
    <w:rsid w:val="009C448B"/>
    <w:rsid w:val="009E1088"/>
    <w:rsid w:val="009E27DC"/>
    <w:rsid w:val="00A31210"/>
    <w:rsid w:val="00A47D16"/>
    <w:rsid w:val="00A64B50"/>
    <w:rsid w:val="00AB0FB9"/>
    <w:rsid w:val="00AC3682"/>
    <w:rsid w:val="00B21838"/>
    <w:rsid w:val="00B37A18"/>
    <w:rsid w:val="00B566B1"/>
    <w:rsid w:val="00BA109A"/>
    <w:rsid w:val="00BA6A0A"/>
    <w:rsid w:val="00BD658A"/>
    <w:rsid w:val="00BF0305"/>
    <w:rsid w:val="00C10129"/>
    <w:rsid w:val="00C24B19"/>
    <w:rsid w:val="00C25909"/>
    <w:rsid w:val="00C329A7"/>
    <w:rsid w:val="00C94AC2"/>
    <w:rsid w:val="00CE4154"/>
    <w:rsid w:val="00D12612"/>
    <w:rsid w:val="00D478FE"/>
    <w:rsid w:val="00D84934"/>
    <w:rsid w:val="00DA35E7"/>
    <w:rsid w:val="00DB2BE7"/>
    <w:rsid w:val="00DC0A01"/>
    <w:rsid w:val="00DC55FB"/>
    <w:rsid w:val="00E067E9"/>
    <w:rsid w:val="00E20932"/>
    <w:rsid w:val="00E56247"/>
    <w:rsid w:val="00E701FE"/>
    <w:rsid w:val="00E72C94"/>
    <w:rsid w:val="00E737FE"/>
    <w:rsid w:val="00E965C9"/>
    <w:rsid w:val="00EA2FA9"/>
    <w:rsid w:val="00EB1159"/>
    <w:rsid w:val="00EE1CCA"/>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ABAE"/>
  <w15:docId w15:val="{C399C66A-753A-4535-B188-24F89ECF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382</Words>
  <Characters>4158</Characters>
  <Application>Microsoft Office Word</Application>
  <DocSecurity>0</DocSecurity>
  <Lines>122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3</cp:revision>
  <cp:lastPrinted>2019-06-15T18:19:00Z</cp:lastPrinted>
  <dcterms:created xsi:type="dcterms:W3CDTF">2022-05-21T17:55:00Z</dcterms:created>
  <dcterms:modified xsi:type="dcterms:W3CDTF">2022-05-21T17:56:00Z</dcterms:modified>
</cp:coreProperties>
</file>